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E55BE" w14:textId="27D72F67" w:rsidR="00F34C94" w:rsidRPr="00F34C94" w:rsidRDefault="00257A0B" w:rsidP="002835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</w:t>
      </w:r>
      <w:r w:rsidR="00972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972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</w:t>
      </w:r>
      <w:r w:rsidR="00F34C94" w:rsidRPr="00F34C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ЗАТВЕРДЖЕНО</w:t>
      </w:r>
      <w:r w:rsidR="00972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</w:p>
    <w:p w14:paraId="73D4918B" w14:textId="054252BF" w:rsidR="009725A1" w:rsidRDefault="009725A1" w:rsidP="009725A1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</w:t>
      </w:r>
      <w:r w:rsidR="00F34C94" w:rsidRPr="00F34C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педагогічною радо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ю </w:t>
      </w:r>
      <w:r w:rsidR="00F34C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комунального закладу </w:t>
      </w:r>
    </w:p>
    <w:p w14:paraId="3D6323E6" w14:textId="77777777" w:rsidR="00BB3E3E" w:rsidRDefault="009725A1" w:rsidP="009725A1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</w:t>
      </w:r>
      <w:r w:rsidR="00F34C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Погребищенський </w:t>
      </w:r>
      <w:r w:rsidR="00F34C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Центр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дитячої та юнацької творчості»</w:t>
      </w:r>
    </w:p>
    <w:p w14:paraId="17E2C7B7" w14:textId="1301C44D" w:rsidR="00F34C94" w:rsidRPr="00F34C94" w:rsidRDefault="00BB3E3E" w:rsidP="009725A1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     Погребищенської міської ради Вінницького району</w:t>
      </w:r>
      <w:r w:rsidR="00972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72147D9C" w14:textId="3F22B855" w:rsidR="00F34C94" w:rsidRPr="00F34C94" w:rsidRDefault="0028355C" w:rsidP="00283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 w:rsidR="00972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</w:t>
      </w:r>
      <w:r w:rsidR="00BB3E3E" w:rsidRPr="00BB3E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F34C94" w:rsidRPr="00F34C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Протокол № </w:t>
      </w:r>
      <w:r w:rsidR="0053070D"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 w:rsidR="005307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</w:t>
      </w:r>
      <w:r w:rsidR="00F34C94" w:rsidRPr="00F34C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 «</w:t>
      </w:r>
      <w:r w:rsidR="005307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27</w:t>
      </w:r>
      <w:r w:rsidR="00F34C94" w:rsidRPr="00F34C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</w:t>
      </w:r>
      <w:r w:rsidR="005307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травня </w:t>
      </w:r>
      <w:r w:rsidR="00F34C94" w:rsidRPr="00F34C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20</w:t>
      </w:r>
      <w:r w:rsidR="00972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21 </w:t>
      </w:r>
      <w:r w:rsidR="00F34C94" w:rsidRPr="00F34C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р.</w:t>
      </w:r>
    </w:p>
    <w:p w14:paraId="1723CA7A" w14:textId="77777777" w:rsidR="0028355C" w:rsidRDefault="0028355C" w:rsidP="002835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                        </w:t>
      </w:r>
    </w:p>
    <w:p w14:paraId="531B6716" w14:textId="471869C6" w:rsidR="0028355C" w:rsidRDefault="009725A1" w:rsidP="00283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</w:t>
      </w:r>
      <w:r w:rsidR="002835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Уведено в дію наказом директора </w:t>
      </w:r>
      <w:r w:rsidR="00F34C94" w:rsidRPr="00F34C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 </w:t>
      </w:r>
    </w:p>
    <w:p w14:paraId="2D03F203" w14:textId="23CDFAEB" w:rsidR="00BB3E3E" w:rsidRDefault="0028355C" w:rsidP="0028355C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</w:t>
      </w:r>
      <w:r w:rsidR="00972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972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КЗ </w:t>
      </w:r>
      <w:r w:rsidR="00972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«Погребищенський ЦДЮТ»</w:t>
      </w:r>
      <w:r w:rsidR="00F34C94" w:rsidRPr="00F34C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 </w:t>
      </w:r>
      <w:r w:rsidR="005307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27.05.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</w:t>
      </w:r>
      <w:r w:rsidR="00972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р. №</w:t>
      </w:r>
      <w:r w:rsidR="005307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48</w:t>
      </w:r>
      <w:r w:rsidR="00F34C94" w:rsidRPr="00F34C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14:paraId="5D4E9CBE" w14:textId="1D64B4C7" w:rsidR="00F34C94" w:rsidRPr="00F34C94" w:rsidRDefault="00BB3E3E" w:rsidP="0028355C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B35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</w:t>
      </w:r>
      <w:r w:rsidR="00972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___________________________________ Г.М. </w:t>
      </w:r>
      <w:proofErr w:type="spellStart"/>
      <w:r w:rsidR="009725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Слівінська</w:t>
      </w:r>
      <w:proofErr w:type="spellEnd"/>
    </w:p>
    <w:p w14:paraId="4F1849BA" w14:textId="7D0E5513" w:rsidR="00B82B28" w:rsidRPr="000B35A3" w:rsidRDefault="00F34C94" w:rsidP="000B35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4C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                                                                                           </w:t>
      </w:r>
      <w:r w:rsidR="00257A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71D147FF" w14:textId="77777777" w:rsidR="008842C2" w:rsidRPr="00053EEE" w:rsidRDefault="008842C2" w:rsidP="00A162E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14:paraId="6EBE0478" w14:textId="29E2C4F9" w:rsidR="00690985" w:rsidRDefault="008842C2" w:rsidP="000B35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академічну доброчесність </w:t>
      </w:r>
      <w:r w:rsidR="00D146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учасників освітнього процесу </w:t>
      </w:r>
      <w:r w:rsidR="000A5F30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закладу</w:t>
      </w:r>
      <w:r w:rsidR="009D71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9725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Погребищенський </w:t>
      </w:r>
      <w:r w:rsidR="009D71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Центр </w:t>
      </w:r>
      <w:bookmarkStart w:id="1" w:name="_Hlk73000160"/>
      <w:r w:rsidR="009725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дитячої та юнацької творчості» Погребищенської </w:t>
      </w:r>
      <w:r w:rsidR="00FB393D">
        <w:rPr>
          <w:rFonts w:ascii="Times New Roman" w:hAnsi="Times New Roman" w:cs="Times New Roman"/>
          <w:b/>
          <w:sz w:val="28"/>
          <w:szCs w:val="28"/>
          <w:lang w:val="uk-UA"/>
        </w:rPr>
        <w:t>міської ради</w:t>
      </w:r>
      <w:r w:rsidR="009725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Вінницького району Вінницької області</w:t>
      </w:r>
      <w:bookmarkEnd w:id="1"/>
    </w:p>
    <w:p w14:paraId="0ABE555A" w14:textId="77777777" w:rsidR="008842C2" w:rsidRDefault="008842C2" w:rsidP="00257A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69098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Загальні положення</w:t>
      </w:r>
    </w:p>
    <w:p w14:paraId="42DD0495" w14:textId="5DD8CABB" w:rsidR="00FA379E" w:rsidRPr="00730251" w:rsidRDefault="00730251" w:rsidP="00257A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EAE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690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76E" w:rsidRPr="00730251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</w:t>
      </w:r>
      <w:r w:rsidR="00FA379E" w:rsidRPr="00730251">
        <w:rPr>
          <w:rFonts w:ascii="Times New Roman" w:hAnsi="Times New Roman" w:cs="Times New Roman"/>
          <w:sz w:val="28"/>
          <w:szCs w:val="28"/>
          <w:lang w:val="uk-UA"/>
        </w:rPr>
        <w:t xml:space="preserve">про академічну доброчесність комунального закладу </w:t>
      </w:r>
      <w:r w:rsidR="00FB393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725A1">
        <w:rPr>
          <w:rFonts w:ascii="Times New Roman" w:hAnsi="Times New Roman" w:cs="Times New Roman"/>
          <w:sz w:val="28"/>
          <w:szCs w:val="28"/>
          <w:lang w:val="uk-UA"/>
        </w:rPr>
        <w:t xml:space="preserve">Погребищенський </w:t>
      </w:r>
      <w:r w:rsidR="00FB393D">
        <w:rPr>
          <w:rFonts w:ascii="Times New Roman" w:hAnsi="Times New Roman" w:cs="Times New Roman"/>
          <w:sz w:val="28"/>
          <w:szCs w:val="28"/>
          <w:lang w:val="uk-UA"/>
        </w:rPr>
        <w:t xml:space="preserve">Центр </w:t>
      </w:r>
      <w:r w:rsidR="009725A1" w:rsidRPr="009725A1">
        <w:rPr>
          <w:rFonts w:ascii="Times New Roman" w:hAnsi="Times New Roman" w:cs="Times New Roman"/>
          <w:sz w:val="28"/>
          <w:szCs w:val="28"/>
          <w:lang w:val="uk-UA"/>
        </w:rPr>
        <w:t>дитячої та юнацької творчості» Погребищенської міської ради Вінницького району Вінницької області</w:t>
      </w:r>
      <w:r w:rsidR="00FB39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98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A379E" w:rsidRPr="00730251">
        <w:rPr>
          <w:rFonts w:ascii="Times New Roman" w:hAnsi="Times New Roman" w:cs="Times New Roman"/>
          <w:sz w:val="28"/>
          <w:szCs w:val="28"/>
          <w:lang w:val="uk-UA"/>
        </w:rPr>
        <w:t>далі-Положення) є внутрішнім підзаконним</w:t>
      </w:r>
      <w:r w:rsidR="002B3A6C" w:rsidRPr="00FB39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3A6C" w:rsidRPr="00730251">
        <w:rPr>
          <w:rFonts w:ascii="Times New Roman" w:hAnsi="Times New Roman" w:cs="Times New Roman"/>
          <w:sz w:val="28"/>
          <w:szCs w:val="28"/>
          <w:lang w:val="uk-UA"/>
        </w:rPr>
        <w:t xml:space="preserve">нормативним </w:t>
      </w:r>
      <w:r w:rsidR="00FA379E" w:rsidRPr="00730251">
        <w:rPr>
          <w:rFonts w:ascii="Times New Roman" w:hAnsi="Times New Roman" w:cs="Times New Roman"/>
          <w:sz w:val="28"/>
          <w:szCs w:val="28"/>
          <w:lang w:val="uk-UA"/>
        </w:rPr>
        <w:t xml:space="preserve"> актом, який спря</w:t>
      </w:r>
      <w:r w:rsidR="008F076E" w:rsidRPr="00730251">
        <w:rPr>
          <w:rFonts w:ascii="Times New Roman" w:hAnsi="Times New Roman" w:cs="Times New Roman"/>
          <w:sz w:val="28"/>
          <w:szCs w:val="28"/>
          <w:lang w:val="uk-UA"/>
        </w:rPr>
        <w:t>мований на  забезпечення</w:t>
      </w:r>
      <w:r w:rsidR="00FA379E" w:rsidRPr="00730251">
        <w:rPr>
          <w:rFonts w:ascii="Times New Roman" w:hAnsi="Times New Roman" w:cs="Times New Roman"/>
          <w:sz w:val="28"/>
          <w:szCs w:val="28"/>
          <w:lang w:val="uk-UA"/>
        </w:rPr>
        <w:t xml:space="preserve"> якісних освітніх послуг </w:t>
      </w:r>
      <w:r w:rsidR="002610D5" w:rsidRPr="00730251">
        <w:rPr>
          <w:rFonts w:ascii="Times New Roman" w:hAnsi="Times New Roman" w:cs="Times New Roman"/>
          <w:sz w:val="28"/>
          <w:szCs w:val="28"/>
          <w:lang w:val="uk-UA"/>
        </w:rPr>
        <w:t xml:space="preserve">наданих </w:t>
      </w:r>
      <w:r w:rsidR="00FA379E" w:rsidRPr="00730251">
        <w:rPr>
          <w:rFonts w:ascii="Times New Roman" w:hAnsi="Times New Roman" w:cs="Times New Roman"/>
          <w:sz w:val="28"/>
          <w:szCs w:val="28"/>
          <w:lang w:val="uk-UA"/>
        </w:rPr>
        <w:t>здобувачам освіти, до</w:t>
      </w:r>
      <w:r w:rsidR="009725A1">
        <w:rPr>
          <w:rFonts w:ascii="Times New Roman" w:hAnsi="Times New Roman" w:cs="Times New Roman"/>
          <w:sz w:val="28"/>
          <w:szCs w:val="28"/>
          <w:lang w:val="uk-UA"/>
        </w:rPr>
        <w:t>тримання</w:t>
      </w:r>
      <w:r w:rsidR="00FA379E" w:rsidRPr="00730251">
        <w:rPr>
          <w:rFonts w:ascii="Times New Roman" w:hAnsi="Times New Roman" w:cs="Times New Roman"/>
          <w:sz w:val="28"/>
          <w:szCs w:val="28"/>
          <w:lang w:val="uk-UA"/>
        </w:rPr>
        <w:t xml:space="preserve"> моральних, правових, етичних норм поведінки всім</w:t>
      </w:r>
      <w:r w:rsidR="002610D5" w:rsidRPr="00730251">
        <w:rPr>
          <w:rFonts w:ascii="Times New Roman" w:hAnsi="Times New Roman" w:cs="Times New Roman"/>
          <w:sz w:val="28"/>
          <w:szCs w:val="28"/>
          <w:lang w:val="uk-UA"/>
        </w:rPr>
        <w:t>а учасниками освітнього</w:t>
      </w:r>
      <w:r w:rsidR="00FC22C8" w:rsidRPr="00730251">
        <w:rPr>
          <w:rFonts w:ascii="Times New Roman" w:hAnsi="Times New Roman" w:cs="Times New Roman"/>
          <w:sz w:val="28"/>
          <w:szCs w:val="28"/>
          <w:lang w:val="uk-UA"/>
        </w:rPr>
        <w:t xml:space="preserve"> процесу.</w:t>
      </w:r>
    </w:p>
    <w:p w14:paraId="58B306CA" w14:textId="100A4BD8" w:rsidR="00690985" w:rsidRPr="009725A1" w:rsidRDefault="00730251" w:rsidP="00257A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="00690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489A" w:rsidRPr="00730251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розроблено на основі </w:t>
      </w:r>
      <w:r w:rsidR="000E6A57" w:rsidRPr="00730251">
        <w:rPr>
          <w:rFonts w:ascii="Times New Roman" w:hAnsi="Times New Roman" w:cs="Times New Roman"/>
          <w:sz w:val="28"/>
          <w:szCs w:val="28"/>
          <w:lang w:val="uk-UA"/>
        </w:rPr>
        <w:t>Конвенції ООН</w:t>
      </w:r>
      <w:r w:rsidR="00A9489A" w:rsidRPr="00730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76E" w:rsidRPr="00730251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A9489A" w:rsidRPr="00730251">
        <w:rPr>
          <w:rFonts w:ascii="Times New Roman" w:hAnsi="Times New Roman" w:cs="Times New Roman"/>
          <w:sz w:val="28"/>
          <w:szCs w:val="28"/>
          <w:lang w:val="uk-UA"/>
        </w:rPr>
        <w:t>ро права дитини</w:t>
      </w:r>
      <w:r w:rsidR="008F076E" w:rsidRPr="0073025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E6A57" w:rsidRPr="007302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F076E" w:rsidRPr="00730251">
        <w:rPr>
          <w:rFonts w:ascii="Times New Roman" w:hAnsi="Times New Roman" w:cs="Times New Roman"/>
          <w:sz w:val="28"/>
          <w:szCs w:val="28"/>
          <w:lang w:val="uk-UA"/>
        </w:rPr>
        <w:t xml:space="preserve"> Конституції України, </w:t>
      </w:r>
      <w:r w:rsidR="00A9489A" w:rsidRPr="00730251">
        <w:rPr>
          <w:rFonts w:ascii="Times New Roman" w:hAnsi="Times New Roman" w:cs="Times New Roman"/>
          <w:sz w:val="28"/>
          <w:szCs w:val="28"/>
          <w:lang w:val="uk-UA"/>
        </w:rPr>
        <w:t>зако</w:t>
      </w:r>
      <w:r w:rsidR="00690985">
        <w:rPr>
          <w:rFonts w:ascii="Times New Roman" w:hAnsi="Times New Roman" w:cs="Times New Roman"/>
          <w:sz w:val="28"/>
          <w:szCs w:val="28"/>
          <w:lang w:val="uk-UA"/>
        </w:rPr>
        <w:t>нів України «Про освіту», «</w:t>
      </w:r>
      <w:r w:rsidR="00A9489A" w:rsidRPr="00EB7871">
        <w:rPr>
          <w:rFonts w:ascii="Times New Roman" w:hAnsi="Times New Roman" w:cs="Times New Roman"/>
          <w:sz w:val="28"/>
          <w:szCs w:val="28"/>
          <w:lang w:val="uk-UA"/>
        </w:rPr>
        <w:t xml:space="preserve">Про запобігання корупції», </w:t>
      </w:r>
      <w:r w:rsidR="0069098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E6A57" w:rsidRPr="00EB7871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4B2C10" w:rsidRPr="00EB7871">
        <w:rPr>
          <w:rFonts w:ascii="Times New Roman" w:hAnsi="Times New Roman" w:cs="Times New Roman"/>
          <w:sz w:val="28"/>
          <w:szCs w:val="28"/>
          <w:lang w:val="uk-UA"/>
        </w:rPr>
        <w:t xml:space="preserve"> авторські та суміжні права»</w:t>
      </w:r>
      <w:r w:rsidR="000E6A57" w:rsidRPr="00EB78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90985">
        <w:rPr>
          <w:rFonts w:ascii="Times New Roman" w:hAnsi="Times New Roman" w:cs="Times New Roman"/>
          <w:sz w:val="28"/>
          <w:szCs w:val="28"/>
          <w:lang w:val="uk-UA"/>
        </w:rPr>
        <w:t>статуту закладу</w:t>
      </w:r>
      <w:r w:rsidR="002B3A6C" w:rsidRPr="00EB7871">
        <w:rPr>
          <w:rFonts w:ascii="Times New Roman" w:hAnsi="Times New Roman" w:cs="Times New Roman"/>
          <w:sz w:val="28"/>
          <w:szCs w:val="28"/>
          <w:lang w:val="uk-UA"/>
        </w:rPr>
        <w:t xml:space="preserve">, правил внутрішнього </w:t>
      </w:r>
      <w:r w:rsidR="009B4FF4">
        <w:rPr>
          <w:rFonts w:ascii="Times New Roman" w:hAnsi="Times New Roman" w:cs="Times New Roman"/>
          <w:sz w:val="28"/>
          <w:szCs w:val="28"/>
          <w:lang w:val="uk-UA"/>
        </w:rPr>
        <w:t xml:space="preserve">трудового </w:t>
      </w:r>
      <w:r w:rsidR="002B3A6C" w:rsidRPr="00EB7871">
        <w:rPr>
          <w:rFonts w:ascii="Times New Roman" w:hAnsi="Times New Roman" w:cs="Times New Roman"/>
          <w:sz w:val="28"/>
          <w:szCs w:val="28"/>
          <w:lang w:val="uk-UA"/>
        </w:rPr>
        <w:t>розпорядку</w:t>
      </w:r>
      <w:r w:rsidR="001F0E91" w:rsidRPr="00EB78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CAA00B5" w14:textId="77777777" w:rsidR="009725A1" w:rsidRDefault="001F0E91" w:rsidP="009725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0E91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="00690985">
        <w:rPr>
          <w:rFonts w:ascii="Times New Roman" w:hAnsi="Times New Roman" w:cs="Times New Roman"/>
          <w:b/>
          <w:sz w:val="28"/>
          <w:szCs w:val="28"/>
          <w:lang w:val="uk-UA"/>
        </w:rPr>
        <w:t>. Принципи</w:t>
      </w:r>
      <w:r w:rsidR="005A74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5F3C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норми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етики та акаде</w:t>
      </w:r>
      <w:r w:rsidR="009756E0">
        <w:rPr>
          <w:rFonts w:ascii="Times New Roman" w:hAnsi="Times New Roman" w:cs="Times New Roman"/>
          <w:b/>
          <w:sz w:val="28"/>
          <w:szCs w:val="28"/>
          <w:lang w:val="uk-UA"/>
        </w:rPr>
        <w:t>мічної</w:t>
      </w:r>
      <w:r w:rsidR="009725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963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доброчесності  </w:t>
      </w:r>
    </w:p>
    <w:p w14:paraId="689B6095" w14:textId="3545AA7B" w:rsidR="009725A1" w:rsidRDefault="009725A1" w:rsidP="009725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25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комунального закладу </w:t>
      </w:r>
    </w:p>
    <w:p w14:paraId="43BE6DC7" w14:textId="7B8641E8" w:rsidR="009725A1" w:rsidRDefault="009725A1" w:rsidP="00257A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25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«Погребищенський Центр дитячої та юнацької творчості» </w:t>
      </w:r>
    </w:p>
    <w:p w14:paraId="2AAAB1A1" w14:textId="2568E24D" w:rsidR="001F0E91" w:rsidRDefault="009725A1" w:rsidP="00257A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25A1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 міської ради Вінницького району Вінницької області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16D4274" w14:textId="77777777" w:rsidR="00FC22C8" w:rsidRPr="00047B4D" w:rsidRDefault="00FC22C8" w:rsidP="00257A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985">
        <w:rPr>
          <w:rFonts w:ascii="Times New Roman" w:hAnsi="Times New Roman" w:cs="Times New Roman"/>
          <w:sz w:val="28"/>
          <w:szCs w:val="28"/>
          <w:lang w:val="uk-UA"/>
        </w:rPr>
        <w:t>2.1.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Академічна доброчесність – це сукупність етичних принцип</w:t>
      </w:r>
      <w:r w:rsidR="00C73085">
        <w:rPr>
          <w:rFonts w:ascii="Times New Roman" w:hAnsi="Times New Roman" w:cs="Times New Roman"/>
          <w:sz w:val="28"/>
          <w:szCs w:val="28"/>
          <w:lang w:val="uk-UA"/>
        </w:rPr>
        <w:t>ів та визначених законом правил</w:t>
      </w:r>
      <w:r>
        <w:rPr>
          <w:rFonts w:ascii="Times New Roman" w:hAnsi="Times New Roman" w:cs="Times New Roman"/>
          <w:sz w:val="28"/>
          <w:szCs w:val="28"/>
          <w:lang w:val="uk-UA"/>
        </w:rPr>
        <w:t>, якими мають керуватися учасники освітнього процесу під час навчання, викладання та провадження наукової</w:t>
      </w:r>
      <w:r w:rsidR="00227A3B">
        <w:rPr>
          <w:rFonts w:ascii="Times New Roman" w:hAnsi="Times New Roman" w:cs="Times New Roman"/>
          <w:sz w:val="28"/>
          <w:szCs w:val="28"/>
          <w:lang w:val="uk-UA"/>
        </w:rPr>
        <w:t>, методичної, творчої</w:t>
      </w:r>
      <w:r w:rsidR="00E96F53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з метою забезпечення довіри до результатів навчання, </w:t>
      </w:r>
      <w:r w:rsidR="009A3955">
        <w:rPr>
          <w:rFonts w:ascii="Times New Roman" w:hAnsi="Times New Roman" w:cs="Times New Roman"/>
          <w:sz w:val="28"/>
          <w:szCs w:val="28"/>
          <w:lang w:val="uk-UA"/>
        </w:rPr>
        <w:t xml:space="preserve">попередження </w:t>
      </w:r>
      <w:r w:rsidR="00E96F53">
        <w:rPr>
          <w:rFonts w:ascii="Times New Roman" w:hAnsi="Times New Roman" w:cs="Times New Roman"/>
          <w:sz w:val="28"/>
          <w:szCs w:val="28"/>
          <w:lang w:val="uk-UA"/>
        </w:rPr>
        <w:t>порушень освітнього процесу.</w:t>
      </w:r>
    </w:p>
    <w:p w14:paraId="079B5B99" w14:textId="77777777" w:rsidR="00047B4D" w:rsidRPr="00047B4D" w:rsidRDefault="00047B4D" w:rsidP="00257A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B4D"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.2. Порушеннями акаде</w:t>
      </w:r>
      <w:r w:rsidR="009756E0">
        <w:rPr>
          <w:rFonts w:ascii="Times New Roman" w:hAnsi="Times New Roman" w:cs="Times New Roman"/>
          <w:sz w:val="28"/>
          <w:szCs w:val="28"/>
          <w:lang w:val="uk-UA"/>
        </w:rPr>
        <w:t>мічної доброчесності згідно ст.</w:t>
      </w:r>
      <w:r>
        <w:rPr>
          <w:rFonts w:ascii="Times New Roman" w:hAnsi="Times New Roman" w:cs="Times New Roman"/>
          <w:sz w:val="28"/>
          <w:szCs w:val="28"/>
          <w:lang w:val="uk-UA"/>
        </w:rPr>
        <w:t>42 п. 4 Закону У</w:t>
      </w:r>
      <w:r w:rsidR="00690985">
        <w:rPr>
          <w:rFonts w:ascii="Times New Roman" w:hAnsi="Times New Roman" w:cs="Times New Roman"/>
          <w:sz w:val="28"/>
          <w:szCs w:val="28"/>
          <w:lang w:val="uk-UA"/>
        </w:rPr>
        <w:t>країни «</w:t>
      </w:r>
      <w:r w:rsidR="00A107C6">
        <w:rPr>
          <w:rFonts w:ascii="Times New Roman" w:hAnsi="Times New Roman" w:cs="Times New Roman"/>
          <w:sz w:val="28"/>
          <w:szCs w:val="28"/>
          <w:lang w:val="uk-UA"/>
        </w:rPr>
        <w:t xml:space="preserve">Про освіту» вважається: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07C6">
        <w:rPr>
          <w:rFonts w:ascii="Times New Roman" w:hAnsi="Times New Roman" w:cs="Times New Roman"/>
          <w:sz w:val="28"/>
          <w:szCs w:val="28"/>
          <w:lang w:val="uk-UA"/>
        </w:rPr>
        <w:t>академічний плагіат, само</w:t>
      </w:r>
      <w:r>
        <w:rPr>
          <w:rFonts w:ascii="Times New Roman" w:hAnsi="Times New Roman" w:cs="Times New Roman"/>
          <w:sz w:val="28"/>
          <w:szCs w:val="28"/>
          <w:lang w:val="uk-UA"/>
        </w:rPr>
        <w:t>плагіат, фабрикація, фальсифікація, списування, обман, хабарництво, необ</w:t>
      </w:r>
      <w:r w:rsidRPr="00047B4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єктивне</w:t>
      </w:r>
      <w:r w:rsidR="000525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оцінювання.</w:t>
      </w:r>
    </w:p>
    <w:p w14:paraId="6E15AF02" w14:textId="77777777" w:rsidR="00730251" w:rsidRDefault="00047B4D" w:rsidP="00257A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</w:t>
      </w:r>
      <w:r w:rsidR="00C96A28" w:rsidRPr="00C96A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6229">
        <w:rPr>
          <w:rFonts w:ascii="Times New Roman" w:hAnsi="Times New Roman" w:cs="Times New Roman"/>
          <w:sz w:val="28"/>
          <w:szCs w:val="28"/>
          <w:lang w:val="uk-UA"/>
        </w:rPr>
        <w:t xml:space="preserve"> Етика  та академічна  доброчесність забезпечую</w:t>
      </w:r>
      <w:r w:rsidR="00C96A28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CA371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0E7C2EE" w14:textId="77777777" w:rsidR="00EF5A51" w:rsidRPr="00730251" w:rsidRDefault="00C96A28" w:rsidP="00257A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9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47B4D" w:rsidRPr="00077F77">
        <w:rPr>
          <w:rFonts w:ascii="Times New Roman" w:hAnsi="Times New Roman" w:cs="Times New Roman"/>
          <w:b/>
          <w:i/>
          <w:sz w:val="28"/>
          <w:szCs w:val="28"/>
          <w:lang w:val="uk-UA"/>
        </w:rPr>
        <w:t>2.3</w:t>
      </w:r>
      <w:r w:rsidR="00CA3716" w:rsidRPr="00077F77">
        <w:rPr>
          <w:rFonts w:ascii="Times New Roman" w:hAnsi="Times New Roman" w:cs="Times New Roman"/>
          <w:b/>
          <w:i/>
          <w:sz w:val="28"/>
          <w:szCs w:val="28"/>
          <w:lang w:val="uk-UA"/>
        </w:rPr>
        <w:t>.1</w:t>
      </w:r>
      <w:r w:rsidR="002660B9" w:rsidRPr="00077F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="005869A5" w:rsidRPr="00077F77">
        <w:rPr>
          <w:rFonts w:ascii="Times New Roman" w:hAnsi="Times New Roman" w:cs="Times New Roman"/>
          <w:b/>
          <w:i/>
          <w:sz w:val="28"/>
          <w:szCs w:val="28"/>
          <w:lang w:val="uk-UA"/>
        </w:rPr>
        <w:t>учасниками освітнього процес</w:t>
      </w:r>
      <w:r w:rsidR="00646229" w:rsidRPr="00077F77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="007377C7" w:rsidRPr="00737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77C7">
        <w:rPr>
          <w:rFonts w:ascii="Times New Roman" w:hAnsi="Times New Roman" w:cs="Times New Roman"/>
          <w:sz w:val="28"/>
          <w:szCs w:val="28"/>
          <w:lang w:val="uk-UA"/>
        </w:rPr>
        <w:t>шляхом</w:t>
      </w:r>
      <w:r w:rsidR="00EF5A51" w:rsidRPr="005869A5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14:paraId="662E112E" w14:textId="77777777" w:rsidR="00C96A28" w:rsidRDefault="005869A5" w:rsidP="00257A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C96A28" w:rsidRPr="00EF5A51">
        <w:rPr>
          <w:rFonts w:ascii="Times New Roman" w:hAnsi="Times New Roman" w:cs="Times New Roman"/>
          <w:sz w:val="28"/>
          <w:szCs w:val="28"/>
          <w:lang w:val="uk-UA"/>
        </w:rPr>
        <w:t>отримання Конвенції ООН «</w:t>
      </w:r>
      <w:r w:rsidR="000514CC">
        <w:rPr>
          <w:rFonts w:ascii="Times New Roman" w:hAnsi="Times New Roman" w:cs="Times New Roman"/>
          <w:sz w:val="28"/>
          <w:szCs w:val="28"/>
          <w:lang w:val="uk-UA"/>
        </w:rPr>
        <w:t>Про права дитини», Конституції</w:t>
      </w:r>
      <w:r w:rsidR="0055093E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CA3716" w:rsidRPr="00EF5A51">
        <w:rPr>
          <w:rFonts w:ascii="Times New Roman" w:hAnsi="Times New Roman" w:cs="Times New Roman"/>
          <w:sz w:val="28"/>
          <w:szCs w:val="28"/>
          <w:lang w:val="uk-UA"/>
        </w:rPr>
        <w:t>, законів України;</w:t>
      </w:r>
    </w:p>
    <w:p w14:paraId="1056010F" w14:textId="08730256" w:rsidR="00646229" w:rsidRPr="00EF5A51" w:rsidRDefault="00646229" w:rsidP="00257A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</w:t>
      </w:r>
      <w:r w:rsidR="009756E0">
        <w:rPr>
          <w:rFonts w:ascii="Times New Roman" w:hAnsi="Times New Roman" w:cs="Times New Roman"/>
          <w:sz w:val="28"/>
          <w:szCs w:val="28"/>
          <w:lang w:val="uk-UA"/>
        </w:rPr>
        <w:t>вердження по</w:t>
      </w:r>
      <w:r w:rsidR="00730251">
        <w:rPr>
          <w:rFonts w:ascii="Times New Roman" w:hAnsi="Times New Roman" w:cs="Times New Roman"/>
          <w:sz w:val="28"/>
          <w:szCs w:val="28"/>
          <w:lang w:val="uk-UA"/>
        </w:rPr>
        <w:t xml:space="preserve">зитивного іміджу закладу </w:t>
      </w:r>
      <w:r w:rsidR="00CE2D5D">
        <w:rPr>
          <w:rFonts w:ascii="Times New Roman" w:hAnsi="Times New Roman" w:cs="Times New Roman"/>
          <w:sz w:val="28"/>
          <w:szCs w:val="28"/>
          <w:lang w:val="uk-UA"/>
        </w:rPr>
        <w:t xml:space="preserve">позашкільної </w:t>
      </w:r>
      <w:r w:rsidR="00730251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F509BD">
        <w:rPr>
          <w:rFonts w:ascii="Times New Roman" w:hAnsi="Times New Roman" w:cs="Times New Roman"/>
          <w:sz w:val="28"/>
          <w:szCs w:val="28"/>
          <w:lang w:val="uk-UA"/>
        </w:rPr>
        <w:t>, примноження його традицій;</w:t>
      </w:r>
    </w:p>
    <w:p w14:paraId="4E734CC7" w14:textId="77777777" w:rsidR="00CA3716" w:rsidRDefault="00CA3716" w:rsidP="00257A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дотримання етичних норм спілкування на засадах партнерства, </w:t>
      </w:r>
      <w:r w:rsidR="00EF5A51">
        <w:rPr>
          <w:rFonts w:ascii="Times New Roman" w:hAnsi="Times New Roman" w:cs="Times New Roman"/>
          <w:sz w:val="28"/>
          <w:szCs w:val="28"/>
          <w:lang w:val="uk-UA"/>
        </w:rPr>
        <w:t xml:space="preserve">взаємоповаги, </w:t>
      </w:r>
      <w:r>
        <w:rPr>
          <w:rFonts w:ascii="Times New Roman" w:hAnsi="Times New Roman" w:cs="Times New Roman"/>
          <w:sz w:val="28"/>
          <w:szCs w:val="28"/>
          <w:lang w:val="uk-UA"/>
        </w:rPr>
        <w:t>толерантності стосунків;</w:t>
      </w:r>
    </w:p>
    <w:p w14:paraId="38554E34" w14:textId="77777777" w:rsidR="00EF5A51" w:rsidRDefault="00EF5A51" w:rsidP="00257A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D6298">
        <w:rPr>
          <w:rFonts w:ascii="Times New Roman" w:hAnsi="Times New Roman" w:cs="Times New Roman"/>
          <w:sz w:val="28"/>
          <w:szCs w:val="28"/>
          <w:lang w:val="uk-UA"/>
        </w:rPr>
        <w:t>апобігання корупції, хабарництву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BA5E78C" w14:textId="77777777" w:rsidR="00EF5A51" w:rsidRDefault="000514CC" w:rsidP="00257A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</w:t>
      </w:r>
      <w:r w:rsidR="00EF5A51">
        <w:rPr>
          <w:rFonts w:ascii="Times New Roman" w:hAnsi="Times New Roman" w:cs="Times New Roman"/>
          <w:sz w:val="28"/>
          <w:szCs w:val="28"/>
          <w:lang w:val="uk-UA"/>
        </w:rPr>
        <w:t xml:space="preserve">, поліпшення </w:t>
      </w:r>
      <w:r w:rsidR="00646229">
        <w:rPr>
          <w:rFonts w:ascii="Times New Roman" w:hAnsi="Times New Roman" w:cs="Times New Roman"/>
          <w:sz w:val="28"/>
          <w:szCs w:val="28"/>
          <w:lang w:val="uk-UA"/>
        </w:rPr>
        <w:t xml:space="preserve"> та раціонального </w:t>
      </w:r>
      <w:r w:rsidR="007C683B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</w:t>
      </w:r>
      <w:r w:rsidR="00EF5A51">
        <w:rPr>
          <w:rFonts w:ascii="Times New Roman" w:hAnsi="Times New Roman" w:cs="Times New Roman"/>
          <w:sz w:val="28"/>
          <w:szCs w:val="28"/>
          <w:lang w:val="uk-UA"/>
        </w:rPr>
        <w:t>навчально-матеріальної бази закладу;</w:t>
      </w:r>
    </w:p>
    <w:p w14:paraId="66B0CAB6" w14:textId="6D08E02E" w:rsidR="005E49AB" w:rsidRDefault="00EF5A51" w:rsidP="00257A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дотримання </w:t>
      </w:r>
      <w:r w:rsidR="002660B9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спеціальних законів </w:t>
      </w:r>
      <w:r w:rsidR="00CE2D5D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2660B9">
        <w:rPr>
          <w:rFonts w:ascii="Times New Roman" w:hAnsi="Times New Roman" w:cs="Times New Roman"/>
          <w:sz w:val="28"/>
          <w:szCs w:val="28"/>
          <w:lang w:val="uk-UA"/>
        </w:rPr>
        <w:t xml:space="preserve"> пор</w:t>
      </w:r>
      <w:r w:rsidR="00C84B95">
        <w:rPr>
          <w:rFonts w:ascii="Times New Roman" w:hAnsi="Times New Roman" w:cs="Times New Roman"/>
          <w:sz w:val="28"/>
          <w:szCs w:val="28"/>
          <w:lang w:val="uk-UA"/>
        </w:rPr>
        <w:t>ушення</w:t>
      </w:r>
      <w:r w:rsidR="005E49AB">
        <w:rPr>
          <w:rFonts w:ascii="Times New Roman" w:hAnsi="Times New Roman" w:cs="Times New Roman"/>
          <w:sz w:val="28"/>
          <w:szCs w:val="28"/>
          <w:lang w:val="uk-UA"/>
        </w:rPr>
        <w:t xml:space="preserve"> академічної доброчесності та </w:t>
      </w:r>
      <w:r>
        <w:rPr>
          <w:rFonts w:ascii="Times New Roman" w:hAnsi="Times New Roman" w:cs="Times New Roman"/>
          <w:sz w:val="28"/>
          <w:szCs w:val="28"/>
          <w:lang w:val="uk-UA"/>
        </w:rPr>
        <w:t>даного Положення</w:t>
      </w:r>
      <w:r w:rsidR="00E83757">
        <w:rPr>
          <w:rFonts w:ascii="Times New Roman" w:hAnsi="Times New Roman" w:cs="Times New Roman"/>
          <w:sz w:val="28"/>
          <w:szCs w:val="28"/>
          <w:lang w:val="uk-UA"/>
        </w:rPr>
        <w:t xml:space="preserve">, зокрема, </w:t>
      </w:r>
      <w:r w:rsidR="00166270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джерела інформації </w:t>
      </w:r>
      <w:r w:rsidR="00E83757">
        <w:rPr>
          <w:rFonts w:ascii="Times New Roman" w:hAnsi="Times New Roman" w:cs="Times New Roman"/>
          <w:sz w:val="28"/>
          <w:szCs w:val="28"/>
          <w:lang w:val="uk-UA"/>
        </w:rPr>
        <w:t>у разі використа</w:t>
      </w:r>
      <w:r w:rsidR="00690985">
        <w:rPr>
          <w:rFonts w:ascii="Times New Roman" w:hAnsi="Times New Roman" w:cs="Times New Roman"/>
          <w:sz w:val="28"/>
          <w:szCs w:val="28"/>
          <w:lang w:val="uk-UA"/>
        </w:rPr>
        <w:t>ння ідей, тверджень, відомостей</w:t>
      </w:r>
      <w:r w:rsidR="0016627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75D94B1" w14:textId="77777777" w:rsidR="00E83757" w:rsidRDefault="00481352" w:rsidP="00257A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дотримання </w:t>
      </w:r>
      <w:r w:rsidR="00E83757">
        <w:rPr>
          <w:rFonts w:ascii="Times New Roman" w:hAnsi="Times New Roman" w:cs="Times New Roman"/>
          <w:sz w:val="28"/>
          <w:szCs w:val="28"/>
          <w:lang w:val="uk-UA"/>
        </w:rPr>
        <w:t xml:space="preserve"> норм про авторські права;</w:t>
      </w:r>
    </w:p>
    <w:p w14:paraId="4C1E0558" w14:textId="77777777" w:rsidR="00E83757" w:rsidRPr="00690985" w:rsidRDefault="00A33CD1" w:rsidP="00257A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правдивої </w:t>
      </w:r>
      <w:r w:rsidR="00E83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77A3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інформації про </w:t>
      </w:r>
      <w:r w:rsidR="00E83757">
        <w:rPr>
          <w:rFonts w:ascii="Times New Roman" w:hAnsi="Times New Roman" w:cs="Times New Roman"/>
          <w:sz w:val="28"/>
          <w:szCs w:val="28"/>
          <w:lang w:val="uk-UA"/>
        </w:rPr>
        <w:t>результати власної навчальної</w:t>
      </w:r>
      <w:r w:rsidR="00690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985" w:rsidRPr="0069098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83757" w:rsidRPr="00690985">
        <w:rPr>
          <w:rFonts w:ascii="Times New Roman" w:hAnsi="Times New Roman" w:cs="Times New Roman"/>
          <w:sz w:val="28"/>
          <w:szCs w:val="28"/>
          <w:lang w:val="uk-UA"/>
        </w:rPr>
        <w:t>наукової, творчої)</w:t>
      </w:r>
      <w:r w:rsidR="00481352" w:rsidRPr="00690985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діяльності;</w:t>
      </w:r>
    </w:p>
    <w:p w14:paraId="36BFDFE7" w14:textId="77777777" w:rsidR="00EF5A51" w:rsidRDefault="00C84B95" w:rsidP="00257A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невідворотності відповідальності</w:t>
      </w:r>
      <w:r w:rsidR="005E49AB">
        <w:rPr>
          <w:rFonts w:ascii="Times New Roman" w:hAnsi="Times New Roman" w:cs="Times New Roman"/>
          <w:sz w:val="28"/>
          <w:szCs w:val="28"/>
          <w:lang w:val="uk-UA"/>
        </w:rPr>
        <w:t xml:space="preserve"> з підстав та в порядку,  визначених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</w:t>
      </w:r>
      <w:r w:rsidR="00690985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</w:t>
      </w:r>
      <w:r w:rsidR="005E49AB">
        <w:rPr>
          <w:rFonts w:ascii="Times New Roman" w:hAnsi="Times New Roman" w:cs="Times New Roman"/>
          <w:sz w:val="28"/>
          <w:szCs w:val="28"/>
          <w:lang w:val="uk-UA"/>
        </w:rPr>
        <w:t>Про освіту» та іншими спеціальними законами.</w:t>
      </w:r>
    </w:p>
    <w:p w14:paraId="79FD8013" w14:textId="77777777" w:rsidR="00CA3716" w:rsidRPr="00077F77" w:rsidRDefault="00047B4D" w:rsidP="00257A0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77F77">
        <w:rPr>
          <w:rFonts w:ascii="Times New Roman" w:hAnsi="Times New Roman" w:cs="Times New Roman"/>
          <w:b/>
          <w:i/>
          <w:sz w:val="28"/>
          <w:szCs w:val="28"/>
          <w:lang w:val="uk-UA"/>
        </w:rPr>
        <w:t>2.3</w:t>
      </w:r>
      <w:r w:rsidR="00CA3716" w:rsidRPr="00077F77">
        <w:rPr>
          <w:rFonts w:ascii="Times New Roman" w:hAnsi="Times New Roman" w:cs="Times New Roman"/>
          <w:b/>
          <w:i/>
          <w:sz w:val="28"/>
          <w:szCs w:val="28"/>
          <w:lang w:val="uk-UA"/>
        </w:rPr>
        <w:t>.2.здобувачами освіти</w:t>
      </w:r>
      <w:r w:rsidR="007377C7" w:rsidRPr="00077F7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7377C7" w:rsidRPr="00077F77">
        <w:rPr>
          <w:rFonts w:ascii="Times New Roman" w:hAnsi="Times New Roman" w:cs="Times New Roman"/>
          <w:b/>
          <w:i/>
          <w:sz w:val="28"/>
          <w:szCs w:val="28"/>
          <w:lang w:val="uk-UA"/>
        </w:rPr>
        <w:t>шляхом</w:t>
      </w:r>
      <w:r w:rsidR="00CA3716" w:rsidRPr="00077F77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0D274CF8" w14:textId="77777777" w:rsidR="00646229" w:rsidRDefault="00646229" w:rsidP="00257A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присутністю на всіх </w:t>
      </w:r>
      <w:r w:rsidR="00EE6B93">
        <w:rPr>
          <w:rFonts w:ascii="Times New Roman" w:hAnsi="Times New Roman" w:cs="Times New Roman"/>
          <w:sz w:val="28"/>
          <w:szCs w:val="28"/>
          <w:lang w:val="uk-UA"/>
        </w:rPr>
        <w:t>заняттях</w:t>
      </w:r>
      <w:r>
        <w:rPr>
          <w:rFonts w:ascii="Times New Roman" w:hAnsi="Times New Roman" w:cs="Times New Roman"/>
          <w:sz w:val="28"/>
          <w:szCs w:val="28"/>
          <w:lang w:val="uk-UA"/>
        </w:rPr>
        <w:t>, окрім випадків, викликаних поважними причинами</w:t>
      </w:r>
      <w:r w:rsidR="00ED62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C08782" w14:textId="77777777" w:rsidR="005869A5" w:rsidRPr="00077F77" w:rsidRDefault="00047B4D" w:rsidP="00257A0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77F77">
        <w:rPr>
          <w:rFonts w:ascii="Times New Roman" w:hAnsi="Times New Roman" w:cs="Times New Roman"/>
          <w:b/>
          <w:i/>
          <w:sz w:val="28"/>
          <w:szCs w:val="28"/>
          <w:lang w:val="uk-UA"/>
        </w:rPr>
        <w:t>2.3</w:t>
      </w:r>
      <w:r w:rsidR="005869A5" w:rsidRPr="00077F77">
        <w:rPr>
          <w:rFonts w:ascii="Times New Roman" w:hAnsi="Times New Roman" w:cs="Times New Roman"/>
          <w:b/>
          <w:i/>
          <w:sz w:val="28"/>
          <w:szCs w:val="28"/>
          <w:lang w:val="uk-UA"/>
        </w:rPr>
        <w:t>.3</w:t>
      </w:r>
      <w:r w:rsidR="005869A5" w:rsidRPr="00077F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5869A5" w:rsidRPr="00077F77">
        <w:rPr>
          <w:rFonts w:ascii="Times New Roman" w:hAnsi="Times New Roman" w:cs="Times New Roman"/>
          <w:b/>
          <w:i/>
          <w:sz w:val="28"/>
          <w:szCs w:val="28"/>
          <w:lang w:val="uk-UA"/>
        </w:rPr>
        <w:t>педагогічними працівниками</w:t>
      </w:r>
      <w:r w:rsidR="007377C7" w:rsidRPr="00077F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шляхом</w:t>
      </w:r>
      <w:r w:rsidR="005869A5" w:rsidRPr="00077F77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701B4FA7" w14:textId="77777777" w:rsidR="005869A5" w:rsidRPr="00D136EF" w:rsidRDefault="005869A5" w:rsidP="00257A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якісних освітніх послуг </w:t>
      </w:r>
      <w:r w:rsidR="00EE6B93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211CF1" w:rsidRPr="00D13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використання</w:t>
      </w:r>
      <w:r w:rsidR="00F14C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 в практичній проф</w:t>
      </w:r>
      <w:r w:rsidR="00D146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есійній  діяльності  інноваційних здобутків</w:t>
      </w:r>
      <w:r w:rsidR="00F14C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11CF1" w:rsidRPr="00D13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галузі освіти;</w:t>
      </w:r>
    </w:p>
    <w:p w14:paraId="62CBBA2B" w14:textId="77777777" w:rsidR="00D136EF" w:rsidRPr="00D136EF" w:rsidRDefault="00EB7871" w:rsidP="00257A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обов’язкової присутності, активної участі на</w:t>
      </w:r>
      <w:r w:rsidR="00D136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засіданнях </w:t>
      </w:r>
      <w:r w:rsidR="00F14C95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педагогічної ради та </w:t>
      </w:r>
      <w:r w:rsidR="00D136EF">
        <w:rPr>
          <w:rFonts w:ascii="Times New Roman" w:hAnsi="Times New Roman" w:cs="Times New Roman"/>
          <w:sz w:val="28"/>
          <w:szCs w:val="28"/>
          <w:lang w:val="uk-UA"/>
        </w:rPr>
        <w:t xml:space="preserve"> колегіальної відповідальності за прийняті управлінські рішення;</w:t>
      </w:r>
    </w:p>
    <w:p w14:paraId="3CB1F13E" w14:textId="77777777" w:rsidR="00D136EF" w:rsidRPr="00D136EF" w:rsidRDefault="00D136EF" w:rsidP="00257A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незалежності професійної діяльності  від політичних партій, громадських і релігійних організацій;</w:t>
      </w:r>
    </w:p>
    <w:p w14:paraId="1180A766" w14:textId="77777777" w:rsidR="00211CF1" w:rsidRPr="00211CF1" w:rsidRDefault="00211CF1" w:rsidP="00257A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професійного </w:t>
      </w:r>
      <w:r w:rsidR="00EE6B93">
        <w:rPr>
          <w:rFonts w:ascii="Times New Roman" w:hAnsi="Times New Roman" w:cs="Times New Roman"/>
          <w:sz w:val="28"/>
          <w:szCs w:val="28"/>
          <w:lang w:val="uk-UA"/>
        </w:rPr>
        <w:t xml:space="preserve">рівня </w:t>
      </w:r>
      <w:r>
        <w:rPr>
          <w:rFonts w:ascii="Times New Roman" w:hAnsi="Times New Roman" w:cs="Times New Roman"/>
          <w:sz w:val="28"/>
          <w:szCs w:val="28"/>
          <w:lang w:val="uk-UA"/>
        </w:rPr>
        <w:t>шляхом саморозвитку і</w:t>
      </w:r>
      <w:r w:rsidR="00733C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самовдосконалення</w:t>
      </w:r>
      <w:r w:rsidR="00733C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7871">
        <w:rPr>
          <w:rFonts w:ascii="Times New Roman" w:hAnsi="Times New Roman" w:cs="Times New Roman"/>
          <w:sz w:val="28"/>
          <w:szCs w:val="28"/>
          <w:lang w:val="uk-UA"/>
        </w:rPr>
        <w:t xml:space="preserve">проходження вчасно </w:t>
      </w:r>
      <w:r w:rsidR="00D1468F">
        <w:rPr>
          <w:rFonts w:ascii="Times New Roman" w:hAnsi="Times New Roman" w:cs="Times New Roman"/>
          <w:sz w:val="28"/>
          <w:szCs w:val="28"/>
          <w:lang w:val="uk-UA"/>
        </w:rPr>
        <w:t xml:space="preserve"> курсової </w:t>
      </w:r>
      <w:r w:rsidR="008F7131">
        <w:rPr>
          <w:rFonts w:ascii="Times New Roman" w:hAnsi="Times New Roman" w:cs="Times New Roman"/>
          <w:sz w:val="28"/>
          <w:szCs w:val="28"/>
          <w:lang w:val="uk-UA"/>
        </w:rPr>
        <w:t>підготовки;</w:t>
      </w:r>
    </w:p>
    <w:p w14:paraId="0FA2BFA9" w14:textId="77777777" w:rsidR="00211CF1" w:rsidRPr="00211CF1" w:rsidRDefault="00211CF1" w:rsidP="00257A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дотримання</w:t>
      </w:r>
      <w:r w:rsidR="000514CC">
        <w:rPr>
          <w:rFonts w:ascii="Times New Roman" w:hAnsi="Times New Roman" w:cs="Times New Roman"/>
          <w:sz w:val="28"/>
          <w:szCs w:val="28"/>
          <w:lang w:val="uk-UA"/>
        </w:rPr>
        <w:t xml:space="preserve"> правил внутрішнього </w:t>
      </w:r>
      <w:r w:rsidR="00C32ADE">
        <w:rPr>
          <w:rFonts w:ascii="Times New Roman" w:hAnsi="Times New Roman" w:cs="Times New Roman"/>
          <w:sz w:val="28"/>
          <w:szCs w:val="28"/>
          <w:lang w:val="uk-UA"/>
        </w:rPr>
        <w:t xml:space="preserve">трудового </w:t>
      </w:r>
      <w:r w:rsidR="000514CC">
        <w:rPr>
          <w:rFonts w:ascii="Times New Roman" w:hAnsi="Times New Roman" w:cs="Times New Roman"/>
          <w:sz w:val="28"/>
          <w:szCs w:val="28"/>
          <w:lang w:val="uk-UA"/>
        </w:rPr>
        <w:t>розпорядку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>, трудової дисципліни, корпоративної етики;</w:t>
      </w:r>
    </w:p>
    <w:p w14:paraId="0D42AF74" w14:textId="77777777" w:rsidR="00A33CD1" w:rsidRPr="00F14C95" w:rsidRDefault="00A33CD1" w:rsidP="00257A0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здійснення контролю за дотриманням академічної доброчесності здобувачами освіти;</w:t>
      </w:r>
    </w:p>
    <w:p w14:paraId="20D8916B" w14:textId="2C834E0D" w:rsidR="00EE6B93" w:rsidRPr="00CE2D5D" w:rsidRDefault="00F14C95" w:rsidP="00CE2D5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інформування здобувачів освіти про типові порушення </w:t>
      </w:r>
      <w:r w:rsidR="006B1DEB">
        <w:rPr>
          <w:rFonts w:ascii="Times New Roman" w:hAnsi="Times New Roman" w:cs="Times New Roman"/>
          <w:sz w:val="28"/>
          <w:szCs w:val="28"/>
          <w:lang w:val="uk-UA"/>
        </w:rPr>
        <w:t>академічної доброчесності та види відповідальності за її порушення.</w:t>
      </w:r>
    </w:p>
    <w:p w14:paraId="2F4F7FAD" w14:textId="77777777" w:rsidR="00D1468F" w:rsidRDefault="005F3C48" w:rsidP="00257A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ІІІ</w:t>
      </w:r>
      <w:r w:rsidR="00EE6B9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Заходи з попередження, виявлення </w:t>
      </w:r>
      <w:r w:rsidR="00AF0A84">
        <w:rPr>
          <w:rFonts w:ascii="Times New Roman" w:hAnsi="Times New Roman" w:cs="Times New Roman"/>
          <w:b/>
          <w:sz w:val="28"/>
          <w:szCs w:val="28"/>
          <w:lang w:val="uk-UA"/>
        </w:rPr>
        <w:t>та встановлення фактів</w:t>
      </w:r>
    </w:p>
    <w:p w14:paraId="17E1E678" w14:textId="77777777" w:rsidR="005F3C48" w:rsidRDefault="00AF0A84" w:rsidP="00257A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порушення </w:t>
      </w:r>
      <w:r w:rsidR="00907F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етики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академічної доброчесності</w:t>
      </w:r>
    </w:p>
    <w:p w14:paraId="50533C2B" w14:textId="345B9DDB" w:rsidR="00ED6298" w:rsidRDefault="00ED6298" w:rsidP="00257A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44D1"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EE6B93" w:rsidRPr="004E4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7FF8" w:rsidRPr="004E44D1">
        <w:rPr>
          <w:rFonts w:ascii="Times New Roman" w:hAnsi="Times New Roman" w:cs="Times New Roman"/>
          <w:sz w:val="28"/>
          <w:szCs w:val="28"/>
          <w:lang w:val="uk-UA"/>
        </w:rPr>
        <w:t xml:space="preserve">При прийомі на роботу працівник </w:t>
      </w:r>
      <w:proofErr w:type="spellStart"/>
      <w:r w:rsidR="00C465B2">
        <w:rPr>
          <w:rFonts w:ascii="Times New Roman" w:hAnsi="Times New Roman" w:cs="Times New Roman"/>
          <w:sz w:val="28"/>
          <w:szCs w:val="28"/>
          <w:lang w:val="uk-UA"/>
        </w:rPr>
        <w:t>обов»язково</w:t>
      </w:r>
      <w:proofErr w:type="spellEnd"/>
      <w:r w:rsidR="00C465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7FF8" w:rsidRPr="004E44D1">
        <w:rPr>
          <w:rFonts w:ascii="Times New Roman" w:hAnsi="Times New Roman" w:cs="Times New Roman"/>
          <w:sz w:val="28"/>
          <w:szCs w:val="28"/>
          <w:lang w:val="uk-UA"/>
        </w:rPr>
        <w:t>знайомиться із</w:t>
      </w:r>
      <w:r w:rsidR="00EE6B93" w:rsidRPr="004E44D1">
        <w:rPr>
          <w:rFonts w:ascii="Times New Roman" w:hAnsi="Times New Roman" w:cs="Times New Roman"/>
          <w:sz w:val="28"/>
          <w:szCs w:val="28"/>
          <w:lang w:val="uk-UA"/>
        </w:rPr>
        <w:t xml:space="preserve"> даним Положенням</w:t>
      </w:r>
      <w:r w:rsidR="00C465B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E6B93" w:rsidRPr="004E4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4382EC4" w14:textId="77777777" w:rsidR="00907FF8" w:rsidRDefault="00907FF8" w:rsidP="00257A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</w:t>
      </w:r>
      <w:r w:rsidR="00EE6B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Положення доводиться до бат</w:t>
      </w:r>
      <w:r w:rsidR="00793AD8">
        <w:rPr>
          <w:rFonts w:ascii="Times New Roman" w:hAnsi="Times New Roman" w:cs="Times New Roman"/>
          <w:sz w:val="28"/>
          <w:szCs w:val="28"/>
          <w:lang w:val="uk-UA"/>
        </w:rPr>
        <w:t>ьківської громади на загальних батьківських зборах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оприлюднюється на сайті закладу.</w:t>
      </w:r>
    </w:p>
    <w:p w14:paraId="75C5BA84" w14:textId="06B3C7DD" w:rsidR="00907FF8" w:rsidRDefault="00907FF8" w:rsidP="00CE2D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3.3. </w:t>
      </w:r>
      <w:r w:rsidR="00C465B2">
        <w:rPr>
          <w:rFonts w:ascii="Times New Roman" w:hAnsi="Times New Roman" w:cs="Times New Roman"/>
          <w:sz w:val="28"/>
          <w:szCs w:val="28"/>
          <w:lang w:val="uk-UA"/>
        </w:rPr>
        <w:t xml:space="preserve">Методист </w:t>
      </w:r>
      <w:r w:rsidR="00EE6B93">
        <w:rPr>
          <w:rFonts w:ascii="Times New Roman" w:hAnsi="Times New Roman" w:cs="Times New Roman"/>
          <w:sz w:val="28"/>
          <w:szCs w:val="28"/>
          <w:lang w:val="uk-UA"/>
        </w:rPr>
        <w:t>заклад</w:t>
      </w:r>
      <w:r w:rsidR="007C09E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E37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2D5D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абезпечує </w:t>
      </w:r>
      <w:r w:rsidR="005B0E58">
        <w:rPr>
          <w:rFonts w:ascii="Times New Roman" w:hAnsi="Times New Roman" w:cs="Times New Roman"/>
          <w:sz w:val="28"/>
          <w:szCs w:val="28"/>
          <w:lang w:val="uk-UA"/>
        </w:rPr>
        <w:t xml:space="preserve">попередження порушень академічної доброчесності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шляхом практик</w:t>
      </w:r>
      <w:r w:rsidR="000514CC">
        <w:rPr>
          <w:rFonts w:ascii="Times New Roman" w:hAnsi="Times New Roman" w:cs="Times New Roman"/>
          <w:sz w:val="28"/>
          <w:szCs w:val="28"/>
          <w:lang w:val="uk-UA"/>
        </w:rPr>
        <w:t>умів</w:t>
      </w:r>
      <w:r w:rsidR="003328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51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28C0">
        <w:rPr>
          <w:rFonts w:ascii="Times New Roman" w:hAnsi="Times New Roman" w:cs="Times New Roman"/>
          <w:sz w:val="28"/>
          <w:szCs w:val="28"/>
          <w:lang w:val="uk-UA"/>
        </w:rPr>
        <w:t>консультацій та 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колек</w:t>
      </w:r>
      <w:r w:rsidR="00EE6B93">
        <w:rPr>
          <w:rFonts w:ascii="Times New Roman" w:hAnsi="Times New Roman" w:cs="Times New Roman"/>
          <w:sz w:val="28"/>
          <w:szCs w:val="28"/>
          <w:lang w:val="uk-UA"/>
        </w:rPr>
        <w:t xml:space="preserve">тивних та індивідуальних форм </w:t>
      </w:r>
      <w:r w:rsidR="003F346E">
        <w:rPr>
          <w:rFonts w:ascii="Times New Roman" w:hAnsi="Times New Roman" w:cs="Times New Roman"/>
          <w:sz w:val="28"/>
          <w:szCs w:val="28"/>
          <w:lang w:val="uk-UA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педагогічними працівниками </w:t>
      </w:r>
      <w:r w:rsidR="004D7FEB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1B0191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створення, оформлення  </w:t>
      </w:r>
      <w:r w:rsidR="004D7FEB">
        <w:rPr>
          <w:rFonts w:ascii="Times New Roman" w:hAnsi="Times New Roman" w:cs="Times New Roman"/>
          <w:sz w:val="28"/>
          <w:szCs w:val="28"/>
          <w:lang w:val="uk-UA"/>
        </w:rPr>
        <w:t xml:space="preserve">ними </w:t>
      </w:r>
      <w:r w:rsidR="001B0191">
        <w:rPr>
          <w:rFonts w:ascii="Times New Roman" w:hAnsi="Times New Roman" w:cs="Times New Roman"/>
          <w:sz w:val="28"/>
          <w:szCs w:val="28"/>
          <w:lang w:val="uk-UA"/>
        </w:rPr>
        <w:t xml:space="preserve">методичних розробок </w:t>
      </w:r>
      <w:r w:rsidR="005B0E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191">
        <w:rPr>
          <w:rFonts w:ascii="Times New Roman" w:hAnsi="Times New Roman" w:cs="Times New Roman"/>
          <w:sz w:val="28"/>
          <w:szCs w:val="28"/>
          <w:lang w:val="uk-UA"/>
        </w:rPr>
        <w:t>для публікацій, н</w:t>
      </w:r>
      <w:r w:rsidR="005B0E58">
        <w:rPr>
          <w:rFonts w:ascii="Times New Roman" w:hAnsi="Times New Roman" w:cs="Times New Roman"/>
          <w:sz w:val="28"/>
          <w:szCs w:val="28"/>
          <w:lang w:val="uk-UA"/>
        </w:rPr>
        <w:t>а конкурси різного рівня</w:t>
      </w:r>
      <w:r w:rsidR="003328C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AB593DF" w14:textId="77777777" w:rsidR="006B1DEB" w:rsidRDefault="000514CC" w:rsidP="00257A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3.4. Педагогічні працівники</w:t>
      </w:r>
      <w:r w:rsidR="006B1DEB">
        <w:rPr>
          <w:rFonts w:ascii="Times New Roman" w:hAnsi="Times New Roman" w:cs="Times New Roman"/>
          <w:sz w:val="28"/>
          <w:szCs w:val="28"/>
          <w:lang w:val="uk-UA"/>
        </w:rPr>
        <w:t>, в про</w:t>
      </w:r>
      <w:r>
        <w:rPr>
          <w:rFonts w:ascii="Times New Roman" w:hAnsi="Times New Roman" w:cs="Times New Roman"/>
          <w:sz w:val="28"/>
          <w:szCs w:val="28"/>
          <w:lang w:val="uk-UA"/>
        </w:rPr>
        <w:t>цесі своєї освітньої діяльності</w:t>
      </w:r>
      <w:r w:rsidR="006B1DEB">
        <w:rPr>
          <w:rFonts w:ascii="Times New Roman" w:hAnsi="Times New Roman" w:cs="Times New Roman"/>
          <w:sz w:val="28"/>
          <w:szCs w:val="28"/>
          <w:lang w:val="uk-UA"/>
        </w:rPr>
        <w:t>, дотримуються етики та академічної  доброчесності</w:t>
      </w:r>
      <w:r w:rsidR="00297B82">
        <w:rPr>
          <w:rFonts w:ascii="Times New Roman" w:hAnsi="Times New Roman" w:cs="Times New Roman"/>
          <w:sz w:val="28"/>
          <w:szCs w:val="28"/>
          <w:lang w:val="uk-UA"/>
        </w:rPr>
        <w:t xml:space="preserve">, умов даного </w:t>
      </w:r>
      <w:r w:rsidR="0023179E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Положення, проводять роз’яснювальну роботу </w:t>
      </w:r>
      <w:r w:rsidR="00277C74">
        <w:rPr>
          <w:rFonts w:ascii="Times New Roman" w:hAnsi="Times New Roman" w:cs="Times New Roman"/>
          <w:sz w:val="28"/>
          <w:szCs w:val="28"/>
          <w:lang w:val="uk-UA"/>
        </w:rPr>
        <w:t xml:space="preserve">із здобувачами освіти </w:t>
      </w:r>
      <w:r w:rsidR="009D241E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9256F9">
        <w:rPr>
          <w:rFonts w:ascii="Times New Roman" w:hAnsi="Times New Roman" w:cs="Times New Roman"/>
          <w:sz w:val="28"/>
          <w:szCs w:val="28"/>
          <w:lang w:val="uk-UA"/>
        </w:rPr>
        <w:t xml:space="preserve"> норм </w:t>
      </w:r>
      <w:r w:rsidR="009D241E">
        <w:rPr>
          <w:rFonts w:ascii="Times New Roman" w:hAnsi="Times New Roman" w:cs="Times New Roman"/>
          <w:sz w:val="28"/>
          <w:szCs w:val="28"/>
          <w:lang w:val="uk-UA"/>
        </w:rPr>
        <w:t xml:space="preserve"> етичної поведінки  </w:t>
      </w:r>
      <w:r w:rsidR="009256F9">
        <w:rPr>
          <w:rFonts w:ascii="Times New Roman" w:hAnsi="Times New Roman" w:cs="Times New Roman"/>
          <w:sz w:val="28"/>
          <w:szCs w:val="28"/>
          <w:lang w:val="uk-UA"/>
        </w:rPr>
        <w:t xml:space="preserve">та  неприпустимості порушення </w:t>
      </w:r>
      <w:r w:rsidR="009D241E">
        <w:rPr>
          <w:rFonts w:ascii="Times New Roman" w:hAnsi="Times New Roman" w:cs="Times New Roman"/>
          <w:sz w:val="28"/>
          <w:szCs w:val="28"/>
          <w:lang w:val="uk-UA"/>
        </w:rPr>
        <w:t xml:space="preserve">академічної доброчесності </w:t>
      </w:r>
      <w:r w:rsidR="009256F9">
        <w:rPr>
          <w:rFonts w:ascii="Times New Roman" w:hAnsi="Times New Roman" w:cs="Times New Roman"/>
          <w:sz w:val="28"/>
          <w:szCs w:val="28"/>
          <w:lang w:val="uk-UA"/>
        </w:rPr>
        <w:t>(плагіат,</w:t>
      </w:r>
      <w:r w:rsidR="00113802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 правил оформлення цитування, посилання на джерела інформації, </w:t>
      </w:r>
      <w:r w:rsidR="009256F9">
        <w:rPr>
          <w:rFonts w:ascii="Times New Roman" w:hAnsi="Times New Roman" w:cs="Times New Roman"/>
          <w:sz w:val="28"/>
          <w:szCs w:val="28"/>
          <w:lang w:val="uk-UA"/>
        </w:rPr>
        <w:t xml:space="preserve"> списування). </w:t>
      </w:r>
    </w:p>
    <w:p w14:paraId="72F67D05" w14:textId="77777777" w:rsidR="00277C74" w:rsidRDefault="0015007B" w:rsidP="00257A0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A954156" w14:textId="77777777" w:rsidR="004E44D1" w:rsidRPr="00BB3E3E" w:rsidRDefault="004E44D1" w:rsidP="00257A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1EE772" w14:textId="02B63F8D" w:rsidR="0035420A" w:rsidRPr="00017D8D" w:rsidRDefault="0035420A" w:rsidP="004E44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7D8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="00277C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CC0C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відповідальності </w:t>
      </w:r>
      <w:r w:rsidRPr="00017D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E44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17D8D">
        <w:rPr>
          <w:rFonts w:ascii="Times New Roman" w:hAnsi="Times New Roman" w:cs="Times New Roman"/>
          <w:b/>
          <w:sz w:val="28"/>
          <w:szCs w:val="28"/>
          <w:lang w:val="uk-UA"/>
        </w:rPr>
        <w:t>за порушення академічної доброчесності</w:t>
      </w:r>
    </w:p>
    <w:p w14:paraId="1AA1F814" w14:textId="77777777" w:rsidR="00593AC5" w:rsidRDefault="00593AC5" w:rsidP="00257A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270">
        <w:rPr>
          <w:rFonts w:ascii="Times New Roman" w:hAnsi="Times New Roman" w:cs="Times New Roman"/>
          <w:sz w:val="28"/>
          <w:szCs w:val="28"/>
          <w:lang w:val="uk-UA"/>
        </w:rPr>
        <w:t>4.1.</w:t>
      </w:r>
      <w:r w:rsidR="00277C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6270">
        <w:rPr>
          <w:rFonts w:ascii="Times New Roman" w:hAnsi="Times New Roman" w:cs="Times New Roman"/>
          <w:sz w:val="28"/>
          <w:szCs w:val="28"/>
          <w:lang w:val="uk-UA"/>
        </w:rPr>
        <w:t>Види академічної відповідальності за конкретн</w:t>
      </w:r>
      <w:r w:rsidR="00FA7594">
        <w:rPr>
          <w:rFonts w:ascii="Times New Roman" w:hAnsi="Times New Roman" w:cs="Times New Roman"/>
          <w:sz w:val="28"/>
          <w:szCs w:val="28"/>
          <w:lang w:val="uk-UA"/>
        </w:rPr>
        <w:t>е порушення академічної доброчес</w:t>
      </w:r>
      <w:r w:rsidRPr="00166270">
        <w:rPr>
          <w:rFonts w:ascii="Times New Roman" w:hAnsi="Times New Roman" w:cs="Times New Roman"/>
          <w:sz w:val="28"/>
          <w:szCs w:val="28"/>
          <w:lang w:val="uk-UA"/>
        </w:rPr>
        <w:t>ності визначають</w:t>
      </w:r>
      <w:r w:rsidR="00FA7594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166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7594">
        <w:rPr>
          <w:rFonts w:ascii="Times New Roman" w:hAnsi="Times New Roman" w:cs="Times New Roman"/>
          <w:sz w:val="28"/>
          <w:szCs w:val="28"/>
          <w:lang w:val="uk-UA"/>
        </w:rPr>
        <w:t>спеціальними законами та внутрішнім</w:t>
      </w:r>
      <w:r w:rsidRPr="00166270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</w:t>
      </w:r>
      <w:r w:rsidR="00FA759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7051A">
        <w:rPr>
          <w:rFonts w:ascii="Times New Roman" w:hAnsi="Times New Roman" w:cs="Times New Roman"/>
          <w:sz w:val="28"/>
          <w:szCs w:val="28"/>
          <w:lang w:val="uk-UA"/>
        </w:rPr>
        <w:t xml:space="preserve"> закладу освіти</w:t>
      </w:r>
      <w:r w:rsidR="001662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6"/>
        <w:tblW w:w="10434" w:type="dxa"/>
        <w:tblInd w:w="-34" w:type="dxa"/>
        <w:tblLook w:val="04A0" w:firstRow="1" w:lastRow="0" w:firstColumn="1" w:lastColumn="0" w:noHBand="0" w:noVBand="1"/>
      </w:tblPr>
      <w:tblGrid>
        <w:gridCol w:w="1767"/>
        <w:gridCol w:w="1538"/>
        <w:gridCol w:w="2530"/>
        <w:gridCol w:w="2671"/>
        <w:gridCol w:w="1928"/>
      </w:tblGrid>
      <w:tr w:rsidR="00511745" w:rsidRPr="00511745" w14:paraId="0E79AF6B" w14:textId="77777777" w:rsidTr="004E44D1">
        <w:trPr>
          <w:trHeight w:val="126"/>
        </w:trPr>
        <w:tc>
          <w:tcPr>
            <w:tcW w:w="1767" w:type="dxa"/>
          </w:tcPr>
          <w:p w14:paraId="52B6CDE3" w14:textId="77777777" w:rsidR="00511745" w:rsidRPr="007655D8" w:rsidRDefault="00511745" w:rsidP="00257A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655D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Порушення</w:t>
            </w:r>
          </w:p>
          <w:p w14:paraId="4A056743" w14:textId="77777777" w:rsidR="00511745" w:rsidRPr="007655D8" w:rsidRDefault="00511745" w:rsidP="00257A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655D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академічної доброчесності</w:t>
            </w:r>
          </w:p>
        </w:tc>
        <w:tc>
          <w:tcPr>
            <w:tcW w:w="1538" w:type="dxa"/>
          </w:tcPr>
          <w:p w14:paraId="4C576176" w14:textId="77777777" w:rsidR="00511745" w:rsidRPr="007655D8" w:rsidRDefault="00511745" w:rsidP="00257A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655D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Суб</w:t>
            </w:r>
            <w:r w:rsidRPr="007655D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’</w:t>
            </w:r>
            <w:r w:rsidRPr="007655D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єкти </w:t>
            </w:r>
          </w:p>
          <w:p w14:paraId="4F42C9D4" w14:textId="77777777" w:rsidR="00511745" w:rsidRPr="007655D8" w:rsidRDefault="00511745" w:rsidP="00257A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655D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порушення </w:t>
            </w:r>
          </w:p>
        </w:tc>
        <w:tc>
          <w:tcPr>
            <w:tcW w:w="2530" w:type="dxa"/>
          </w:tcPr>
          <w:p w14:paraId="50459B50" w14:textId="77777777" w:rsidR="00511745" w:rsidRPr="007655D8" w:rsidRDefault="00511745" w:rsidP="00257A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655D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Обставини</w:t>
            </w:r>
            <w:r w:rsidR="00366186" w:rsidRPr="007655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66186" w:rsidRPr="007655D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та </w:t>
            </w:r>
            <w:r w:rsidR="00E11D7D" w:rsidRPr="007655D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умови</w:t>
            </w:r>
            <w:r w:rsidR="00567C92" w:rsidRPr="007655D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7655D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порушення </w:t>
            </w:r>
          </w:p>
          <w:p w14:paraId="196428FA" w14:textId="77777777" w:rsidR="00511745" w:rsidRPr="007655D8" w:rsidRDefault="00511745" w:rsidP="00257A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655D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академічної доброчесності</w:t>
            </w:r>
          </w:p>
        </w:tc>
        <w:tc>
          <w:tcPr>
            <w:tcW w:w="2671" w:type="dxa"/>
          </w:tcPr>
          <w:p w14:paraId="3284BB4A" w14:textId="77777777" w:rsidR="00511745" w:rsidRPr="007655D8" w:rsidRDefault="00511745" w:rsidP="00257A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655D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Наслідки  і форма відповідальності</w:t>
            </w:r>
          </w:p>
        </w:tc>
        <w:tc>
          <w:tcPr>
            <w:tcW w:w="1928" w:type="dxa"/>
          </w:tcPr>
          <w:p w14:paraId="2911CFC4" w14:textId="77777777" w:rsidR="00511745" w:rsidRPr="006F484F" w:rsidRDefault="00511745" w:rsidP="00257A0B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  <w:lang w:val="uk-UA"/>
              </w:rPr>
            </w:pPr>
            <w:r w:rsidRPr="006F484F">
              <w:rPr>
                <w:rFonts w:ascii="Times New Roman" w:hAnsi="Times New Roman" w:cs="Times New Roman"/>
                <w:b/>
                <w:i/>
                <w:sz w:val="20"/>
                <w:szCs w:val="24"/>
                <w:lang w:val="uk-UA"/>
              </w:rPr>
              <w:t>Орган</w:t>
            </w:r>
            <w:r w:rsidR="008F3CEE" w:rsidRPr="006F484F">
              <w:rPr>
                <w:rFonts w:ascii="Times New Roman" w:hAnsi="Times New Roman" w:cs="Times New Roman"/>
                <w:b/>
                <w:i/>
                <w:sz w:val="20"/>
                <w:szCs w:val="24"/>
                <w:lang w:val="uk-UA"/>
              </w:rPr>
              <w:t xml:space="preserve"> / посадова особа</w:t>
            </w:r>
            <w:r w:rsidRPr="006F484F">
              <w:rPr>
                <w:rFonts w:ascii="Times New Roman" w:hAnsi="Times New Roman" w:cs="Times New Roman"/>
                <w:b/>
                <w:i/>
                <w:sz w:val="20"/>
                <w:szCs w:val="24"/>
                <w:lang w:val="uk-UA"/>
              </w:rPr>
              <w:t>, який приймає рішення про</w:t>
            </w:r>
            <w:r w:rsidR="008F3CEE" w:rsidRPr="006F484F">
              <w:rPr>
                <w:rFonts w:ascii="Times New Roman" w:hAnsi="Times New Roman" w:cs="Times New Roman"/>
                <w:b/>
                <w:i/>
                <w:sz w:val="20"/>
                <w:szCs w:val="24"/>
                <w:lang w:val="uk-UA"/>
              </w:rPr>
              <w:t xml:space="preserve"> призначення</w:t>
            </w:r>
            <w:r w:rsidRPr="006F484F">
              <w:rPr>
                <w:rFonts w:ascii="Times New Roman" w:hAnsi="Times New Roman" w:cs="Times New Roman"/>
                <w:b/>
                <w:i/>
                <w:sz w:val="20"/>
                <w:szCs w:val="24"/>
                <w:lang w:val="uk-UA"/>
              </w:rPr>
              <w:t xml:space="preserve"> </w:t>
            </w:r>
          </w:p>
          <w:p w14:paraId="2B5C496D" w14:textId="77777777" w:rsidR="00511745" w:rsidRPr="007655D8" w:rsidRDefault="00511745" w:rsidP="00257A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F484F">
              <w:rPr>
                <w:rFonts w:ascii="Times New Roman" w:hAnsi="Times New Roman" w:cs="Times New Roman"/>
                <w:b/>
                <w:i/>
                <w:sz w:val="20"/>
                <w:szCs w:val="24"/>
                <w:lang w:val="uk-UA"/>
              </w:rPr>
              <w:t>вид</w:t>
            </w:r>
            <w:r w:rsidR="008F3CEE" w:rsidRPr="006F484F">
              <w:rPr>
                <w:rFonts w:ascii="Times New Roman" w:hAnsi="Times New Roman" w:cs="Times New Roman"/>
                <w:b/>
                <w:i/>
                <w:sz w:val="20"/>
                <w:szCs w:val="24"/>
                <w:lang w:val="uk-UA"/>
              </w:rPr>
              <w:t>у</w:t>
            </w:r>
            <w:r w:rsidRPr="006F484F">
              <w:rPr>
                <w:rFonts w:ascii="Times New Roman" w:hAnsi="Times New Roman" w:cs="Times New Roman"/>
                <w:b/>
                <w:i/>
                <w:sz w:val="20"/>
                <w:szCs w:val="24"/>
                <w:lang w:val="uk-UA"/>
              </w:rPr>
              <w:t xml:space="preserve"> відповідальності </w:t>
            </w:r>
          </w:p>
        </w:tc>
      </w:tr>
      <w:tr w:rsidR="00D266DD" w:rsidRPr="004E44D1" w14:paraId="4BBFF45D" w14:textId="77777777" w:rsidTr="004E44D1">
        <w:trPr>
          <w:trHeight w:val="886"/>
        </w:trPr>
        <w:tc>
          <w:tcPr>
            <w:tcW w:w="1767" w:type="dxa"/>
          </w:tcPr>
          <w:p w14:paraId="6D4B6706" w14:textId="77777777" w:rsidR="00D266DD" w:rsidRPr="00E84AA6" w:rsidRDefault="00D266DD" w:rsidP="00257A0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4A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Обман:</w:t>
            </w:r>
          </w:p>
          <w:p w14:paraId="00BC3224" w14:textId="77777777" w:rsidR="00D266DD" w:rsidRDefault="00D266DD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DC445A" w14:textId="77777777" w:rsidR="00D266DD" w:rsidRDefault="00D266DD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371027" w14:textId="77777777" w:rsidR="00D266DD" w:rsidRDefault="00D266DD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Фальсифікація</w:t>
            </w:r>
          </w:p>
        </w:tc>
        <w:tc>
          <w:tcPr>
            <w:tcW w:w="1538" w:type="dxa"/>
            <w:vMerge w:val="restart"/>
          </w:tcPr>
          <w:p w14:paraId="22739D35" w14:textId="77777777" w:rsidR="00D266DD" w:rsidRDefault="00D266DD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62C99A" w14:textId="77777777" w:rsidR="00D266DD" w:rsidRDefault="00D266DD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DD0080" w14:textId="77777777" w:rsidR="00D266DD" w:rsidRDefault="00D266DD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68E307" w14:textId="77777777" w:rsidR="00D266DD" w:rsidRDefault="00D266DD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DA43AF" w14:textId="77777777" w:rsidR="00D266DD" w:rsidRDefault="00D266DD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6356A2" w14:textId="77777777" w:rsidR="00D266DD" w:rsidRDefault="00D266DD" w:rsidP="00257A0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266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Педагогічні працівники</w:t>
            </w:r>
          </w:p>
          <w:p w14:paraId="1CFF5853" w14:textId="77777777" w:rsidR="00586669" w:rsidRPr="00D266DD" w:rsidRDefault="00586669" w:rsidP="00257A0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як автори </w:t>
            </w:r>
          </w:p>
        </w:tc>
        <w:tc>
          <w:tcPr>
            <w:tcW w:w="2530" w:type="dxa"/>
            <w:vMerge w:val="restart"/>
          </w:tcPr>
          <w:p w14:paraId="0AEC28F8" w14:textId="77777777" w:rsidR="00D266DD" w:rsidRDefault="00D266DD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Навчально-методичні освітні продукти, створені педагогічними працівниками:</w:t>
            </w:r>
          </w:p>
          <w:p w14:paraId="20EC6A24" w14:textId="77777777" w:rsidR="00D266DD" w:rsidRDefault="00D266DD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-методичні рекомендації;</w:t>
            </w:r>
          </w:p>
          <w:p w14:paraId="28B0BBD3" w14:textId="77777777" w:rsidR="00D266DD" w:rsidRDefault="00D266DD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-навчальний посібник;</w:t>
            </w:r>
          </w:p>
          <w:p w14:paraId="1F2251D7" w14:textId="77777777" w:rsidR="00D266DD" w:rsidRDefault="00D266DD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-навчально-методичний посібник</w:t>
            </w:r>
          </w:p>
          <w:p w14:paraId="02AA63D3" w14:textId="77777777" w:rsidR="00D266DD" w:rsidRDefault="00D266DD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-наочний посібник;</w:t>
            </w:r>
          </w:p>
          <w:p w14:paraId="5DC44A66" w14:textId="77777777" w:rsidR="00D266DD" w:rsidRDefault="00D266DD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-практичний посібник;</w:t>
            </w:r>
          </w:p>
          <w:p w14:paraId="4E672677" w14:textId="77777777" w:rsidR="00D266DD" w:rsidRDefault="00D266DD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-навчальний наочний посібник;</w:t>
            </w:r>
          </w:p>
          <w:p w14:paraId="663B73ED" w14:textId="77777777" w:rsidR="00D266DD" w:rsidRDefault="00D266DD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-збірка;</w:t>
            </w:r>
          </w:p>
          <w:p w14:paraId="11DB3CFE" w14:textId="77777777" w:rsidR="00D266DD" w:rsidRDefault="00D266DD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-методична збірка</w:t>
            </w:r>
          </w:p>
          <w:p w14:paraId="22BF9359" w14:textId="77777777" w:rsidR="00D266DD" w:rsidRDefault="00D266DD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-методичний вісник;</w:t>
            </w:r>
          </w:p>
          <w:p w14:paraId="2A848437" w14:textId="77777777" w:rsidR="00D266DD" w:rsidRDefault="00D266DD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-стаття;</w:t>
            </w:r>
          </w:p>
          <w:p w14:paraId="38D10560" w14:textId="77777777" w:rsidR="00D266DD" w:rsidRDefault="00D266DD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-методична розробка</w:t>
            </w:r>
          </w:p>
        </w:tc>
        <w:tc>
          <w:tcPr>
            <w:tcW w:w="2671" w:type="dxa"/>
            <w:vMerge w:val="restart"/>
          </w:tcPr>
          <w:p w14:paraId="45C81415" w14:textId="77777777" w:rsidR="009E21C3" w:rsidRPr="006F484F" w:rsidRDefault="009E21C3" w:rsidP="00257A0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4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випадку встановлення порушень такого порядку:</w:t>
            </w:r>
          </w:p>
          <w:p w14:paraId="27B74C29" w14:textId="77777777" w:rsidR="00EF3F78" w:rsidRPr="006F484F" w:rsidRDefault="00EF3F78" w:rsidP="00257A0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4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спотворене представлення у методичних розробках, публікаціях чужих розробок, ідей, синтезу або компіляції чужих джерел, використання Інтернету без посилань, фальсифікація наукових </w:t>
            </w:r>
            <w:r w:rsidR="00A8225F" w:rsidRPr="006F4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досліджень, </w:t>
            </w:r>
            <w:r w:rsidRPr="006F4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неправдива інформація про власну освітню діяльність</w:t>
            </w:r>
          </w:p>
          <w:p w14:paraId="3DF19544" w14:textId="77777777" w:rsidR="007655D8" w:rsidRPr="006F484F" w:rsidRDefault="00EF3F78" w:rsidP="00257A0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4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 підставою для відмови в присвоєнні або позбавлені </w:t>
            </w:r>
            <w:r w:rsidR="00A8225F" w:rsidRPr="006F4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раніше </w:t>
            </w:r>
            <w:r w:rsidRPr="006F4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присвоєного педагогічного звання, кваліфікаційної категорії</w:t>
            </w:r>
          </w:p>
        </w:tc>
        <w:tc>
          <w:tcPr>
            <w:tcW w:w="1928" w:type="dxa"/>
            <w:vMerge w:val="restart"/>
          </w:tcPr>
          <w:p w14:paraId="77F81968" w14:textId="77777777" w:rsidR="009E21C3" w:rsidRDefault="009E21C3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F3A478" w14:textId="1DE48EF3" w:rsidR="00D266DD" w:rsidRDefault="009E21C3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DB0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едагогічна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рад</w:t>
            </w:r>
            <w:r w:rsidR="004E44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  <w:p w14:paraId="34F94279" w14:textId="7C8D391F" w:rsidR="00EF3F78" w:rsidRDefault="009E21C3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закладу, </w:t>
            </w:r>
            <w:r w:rsidR="007C09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атестаційні комісії </w:t>
            </w:r>
          </w:p>
          <w:p w14:paraId="5977DC3F" w14:textId="77777777" w:rsidR="00EF3F78" w:rsidRDefault="00EF3F78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4930E1" w14:textId="77777777" w:rsidR="00EF3F78" w:rsidRDefault="00EF3F78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E51955" w14:textId="77777777" w:rsidR="00EF3F78" w:rsidRDefault="00EF3F78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099372" w14:textId="77777777" w:rsidR="00EF3F78" w:rsidRDefault="00EF3F78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6A2D6A" w14:textId="77777777" w:rsidR="00EF3F78" w:rsidRDefault="00EF3F78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5D33C5" w14:textId="77777777" w:rsidR="00EF3F78" w:rsidRDefault="00EF3F78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97D480" w14:textId="77777777" w:rsidR="00EF3F78" w:rsidRPr="00511745" w:rsidRDefault="00EF3F78" w:rsidP="00257A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266DD" w:rsidRPr="00511745" w14:paraId="56390AB9" w14:textId="77777777" w:rsidTr="004E44D1">
        <w:trPr>
          <w:trHeight w:val="198"/>
        </w:trPr>
        <w:tc>
          <w:tcPr>
            <w:tcW w:w="1767" w:type="dxa"/>
          </w:tcPr>
          <w:p w14:paraId="1E0E60AA" w14:textId="77777777" w:rsidR="00D266DD" w:rsidRDefault="00D266DD" w:rsidP="00257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9F1B2C" w14:textId="77777777" w:rsidR="00D266DD" w:rsidRDefault="00D266DD" w:rsidP="00257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E23069" w14:textId="77777777" w:rsidR="00D266DD" w:rsidRDefault="00D266DD" w:rsidP="00257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682CA5" w14:textId="77777777" w:rsidR="00D266DD" w:rsidRDefault="00D266DD" w:rsidP="00257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Фабрикація</w:t>
            </w:r>
          </w:p>
          <w:p w14:paraId="0185A391" w14:textId="77777777" w:rsidR="00D266DD" w:rsidRDefault="00D266DD" w:rsidP="00257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E09B2F" w14:textId="77777777" w:rsidR="00D266DD" w:rsidRDefault="00D266DD" w:rsidP="00257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38" w:type="dxa"/>
            <w:vMerge/>
          </w:tcPr>
          <w:p w14:paraId="09AE4C0C" w14:textId="77777777" w:rsidR="00D266DD" w:rsidRDefault="00D266DD" w:rsidP="00257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0" w:type="dxa"/>
            <w:vMerge/>
          </w:tcPr>
          <w:p w14:paraId="7EA80BA6" w14:textId="77777777" w:rsidR="00D266DD" w:rsidRDefault="00D266DD" w:rsidP="00257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71" w:type="dxa"/>
            <w:vMerge/>
          </w:tcPr>
          <w:p w14:paraId="0FD3CE5A" w14:textId="77777777" w:rsidR="00D266DD" w:rsidRPr="00511745" w:rsidRDefault="00D266DD" w:rsidP="00257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4BA00DAA" w14:textId="77777777" w:rsidR="00D266DD" w:rsidRPr="00511745" w:rsidRDefault="00D266DD" w:rsidP="00257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266DD" w:rsidRPr="00511745" w14:paraId="007989E2" w14:textId="77777777" w:rsidTr="004E44D1">
        <w:trPr>
          <w:trHeight w:val="1920"/>
        </w:trPr>
        <w:tc>
          <w:tcPr>
            <w:tcW w:w="1767" w:type="dxa"/>
          </w:tcPr>
          <w:p w14:paraId="655D3E7C" w14:textId="77777777" w:rsidR="00D266DD" w:rsidRDefault="00D266DD" w:rsidP="00257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330EBC" w14:textId="77777777" w:rsidR="00D266DD" w:rsidRDefault="00D266DD" w:rsidP="00257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Плагіат</w:t>
            </w:r>
          </w:p>
        </w:tc>
        <w:tc>
          <w:tcPr>
            <w:tcW w:w="1538" w:type="dxa"/>
            <w:vMerge/>
          </w:tcPr>
          <w:p w14:paraId="52C92D85" w14:textId="77777777" w:rsidR="00D266DD" w:rsidRDefault="00D266DD" w:rsidP="00257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0" w:type="dxa"/>
            <w:vMerge/>
          </w:tcPr>
          <w:p w14:paraId="0AE41E63" w14:textId="77777777" w:rsidR="00D266DD" w:rsidRDefault="00D266DD" w:rsidP="00257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71" w:type="dxa"/>
            <w:vMerge/>
          </w:tcPr>
          <w:p w14:paraId="6C6E71FC" w14:textId="77777777" w:rsidR="00D266DD" w:rsidRPr="00511745" w:rsidRDefault="00D266DD" w:rsidP="00257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8" w:type="dxa"/>
            <w:vMerge/>
          </w:tcPr>
          <w:p w14:paraId="6417CF53" w14:textId="77777777" w:rsidR="00D266DD" w:rsidRPr="00511745" w:rsidRDefault="00D266DD" w:rsidP="00257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1AB57B3" w14:textId="77777777" w:rsidR="007655D8" w:rsidRDefault="007655D8" w:rsidP="00257A0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141912" w14:textId="77777777" w:rsidR="007655D8" w:rsidRDefault="007655D8" w:rsidP="00257A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1291CC" w14:textId="3A072049" w:rsidR="008F076E" w:rsidRDefault="00D41A53" w:rsidP="00257A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1A5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655D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41A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Прикінцеві положення</w:t>
      </w:r>
    </w:p>
    <w:p w14:paraId="636FF2CF" w14:textId="291089D8" w:rsidR="00D41A53" w:rsidRDefault="00C465B2" w:rsidP="00257A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E0F4D">
        <w:rPr>
          <w:rFonts w:ascii="Times New Roman" w:hAnsi="Times New Roman" w:cs="Times New Roman"/>
          <w:sz w:val="28"/>
          <w:szCs w:val="28"/>
          <w:lang w:val="uk-UA"/>
        </w:rPr>
        <w:t>.1.Поло</w:t>
      </w:r>
      <w:r w:rsidR="004B2C10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D41A53">
        <w:rPr>
          <w:rFonts w:ascii="Times New Roman" w:hAnsi="Times New Roman" w:cs="Times New Roman"/>
          <w:sz w:val="28"/>
          <w:szCs w:val="28"/>
          <w:lang w:val="uk-UA"/>
        </w:rPr>
        <w:t>ення ухвалюється педагогічною радою закладу більшістю голосів і набирає чинності з моменту схвалення</w:t>
      </w:r>
      <w:r w:rsidR="009238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41A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C2D5C7" w14:textId="561CC93D" w:rsidR="007655D8" w:rsidRPr="00E23A39" w:rsidRDefault="00C465B2" w:rsidP="00257A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23A39" w:rsidRPr="00E23A39">
        <w:rPr>
          <w:rFonts w:ascii="Times New Roman" w:hAnsi="Times New Roman" w:cs="Times New Roman"/>
          <w:sz w:val="28"/>
          <w:szCs w:val="28"/>
          <w:lang w:val="uk-UA"/>
        </w:rPr>
        <w:t>.2</w:t>
      </w:r>
      <w:r w:rsidR="00E2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A39" w:rsidRPr="00E23A3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E2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A39" w:rsidRPr="00E23A3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E2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A39" w:rsidRPr="00E23A39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E23A39" w:rsidRPr="00E23A39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="00E23A39" w:rsidRPr="00E23A3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E23A39" w:rsidRPr="00E23A39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="00E2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A39" w:rsidRPr="00E23A39">
        <w:rPr>
          <w:rFonts w:ascii="Times New Roman" w:hAnsi="Times New Roman" w:cs="Times New Roman"/>
          <w:sz w:val="28"/>
          <w:szCs w:val="28"/>
        </w:rPr>
        <w:t>затверджуються</w:t>
      </w:r>
      <w:proofErr w:type="spellEnd"/>
      <w:r w:rsidR="00E2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A39" w:rsidRPr="00E23A39">
        <w:rPr>
          <w:rFonts w:ascii="Times New Roman" w:hAnsi="Times New Roman" w:cs="Times New Roman"/>
          <w:sz w:val="28"/>
          <w:szCs w:val="28"/>
        </w:rPr>
        <w:t>спільним</w:t>
      </w:r>
      <w:proofErr w:type="spellEnd"/>
      <w:r w:rsidR="00E23A39" w:rsidRPr="00E23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A39" w:rsidRPr="00E23A39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="00E2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A39" w:rsidRPr="00E23A39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="00E23A39" w:rsidRPr="00E23A39">
        <w:rPr>
          <w:rFonts w:ascii="Times New Roman" w:hAnsi="Times New Roman" w:cs="Times New Roman"/>
          <w:sz w:val="28"/>
          <w:szCs w:val="28"/>
        </w:rPr>
        <w:t xml:space="preserve"> ради </w:t>
      </w:r>
      <w:r w:rsidR="00E23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A39" w:rsidRPr="00E23A39">
        <w:rPr>
          <w:rFonts w:ascii="Times New Roman" w:hAnsi="Times New Roman" w:cs="Times New Roman"/>
          <w:sz w:val="28"/>
          <w:szCs w:val="28"/>
        </w:rPr>
        <w:t xml:space="preserve"> закладу і вводиться в </w:t>
      </w:r>
      <w:proofErr w:type="spellStart"/>
      <w:r w:rsidR="00E23A39" w:rsidRPr="00E23A39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="00E23A39" w:rsidRPr="00E23A39">
        <w:rPr>
          <w:rFonts w:ascii="Times New Roman" w:hAnsi="Times New Roman" w:cs="Times New Roman"/>
          <w:sz w:val="28"/>
          <w:szCs w:val="28"/>
        </w:rPr>
        <w:t xml:space="preserve"> наказом директора.</w:t>
      </w:r>
    </w:p>
    <w:p w14:paraId="45900DF5" w14:textId="77777777" w:rsidR="007655D8" w:rsidRPr="00E23A39" w:rsidRDefault="007655D8" w:rsidP="00257A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25A8A8" w14:textId="77777777" w:rsidR="004E44D1" w:rsidRDefault="004E44D1" w:rsidP="00257A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E44D1" w:rsidSect="009725A1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A8979" w14:textId="77777777" w:rsidR="00C038E2" w:rsidRDefault="00C038E2" w:rsidP="0028355C">
      <w:pPr>
        <w:spacing w:after="0" w:line="240" w:lineRule="auto"/>
      </w:pPr>
      <w:r>
        <w:separator/>
      </w:r>
    </w:p>
  </w:endnote>
  <w:endnote w:type="continuationSeparator" w:id="0">
    <w:p w14:paraId="2BDF40B2" w14:textId="77777777" w:rsidR="00C038E2" w:rsidRDefault="00C038E2" w:rsidP="0028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26199"/>
      <w:docPartObj>
        <w:docPartGallery w:val="Page Numbers (Bottom of Page)"/>
        <w:docPartUnique/>
      </w:docPartObj>
    </w:sdtPr>
    <w:sdtEndPr/>
    <w:sdtContent>
      <w:p w14:paraId="306AE8CD" w14:textId="77777777" w:rsidR="0028355C" w:rsidRDefault="002835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70D">
          <w:rPr>
            <w:noProof/>
          </w:rPr>
          <w:t>1</w:t>
        </w:r>
        <w:r>
          <w:fldChar w:fldCharType="end"/>
        </w:r>
      </w:p>
    </w:sdtContent>
  </w:sdt>
  <w:p w14:paraId="1071D4C5" w14:textId="77777777" w:rsidR="0028355C" w:rsidRDefault="002835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B0B8B" w14:textId="77777777" w:rsidR="00C038E2" w:rsidRDefault="00C038E2" w:rsidP="0028355C">
      <w:pPr>
        <w:spacing w:after="0" w:line="240" w:lineRule="auto"/>
      </w:pPr>
      <w:r>
        <w:separator/>
      </w:r>
    </w:p>
  </w:footnote>
  <w:footnote w:type="continuationSeparator" w:id="0">
    <w:p w14:paraId="2318D25F" w14:textId="77777777" w:rsidR="00C038E2" w:rsidRDefault="00C038E2" w:rsidP="00283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199D"/>
    <w:multiLevelType w:val="hybridMultilevel"/>
    <w:tmpl w:val="24AC283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974738A"/>
    <w:multiLevelType w:val="multilevel"/>
    <w:tmpl w:val="7B784A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A9C29FD"/>
    <w:multiLevelType w:val="hybridMultilevel"/>
    <w:tmpl w:val="14568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064C8"/>
    <w:multiLevelType w:val="hybridMultilevel"/>
    <w:tmpl w:val="0132301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373EF3"/>
    <w:multiLevelType w:val="hybridMultilevel"/>
    <w:tmpl w:val="5336BCF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62E66806"/>
    <w:multiLevelType w:val="hybridMultilevel"/>
    <w:tmpl w:val="0F3482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AB851FA"/>
    <w:multiLevelType w:val="hybridMultilevel"/>
    <w:tmpl w:val="F7E6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80C4A"/>
    <w:multiLevelType w:val="hybridMultilevel"/>
    <w:tmpl w:val="DD9068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D209A"/>
    <w:multiLevelType w:val="hybridMultilevel"/>
    <w:tmpl w:val="E1926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42C2"/>
    <w:rsid w:val="00003EFC"/>
    <w:rsid w:val="00017D8D"/>
    <w:rsid w:val="00046E10"/>
    <w:rsid w:val="00047B4D"/>
    <w:rsid w:val="00050691"/>
    <w:rsid w:val="000514CC"/>
    <w:rsid w:val="000525AE"/>
    <w:rsid w:val="00053EEE"/>
    <w:rsid w:val="00077F77"/>
    <w:rsid w:val="0008509C"/>
    <w:rsid w:val="000866A8"/>
    <w:rsid w:val="000A5F30"/>
    <w:rsid w:val="000B35A3"/>
    <w:rsid w:val="000E1951"/>
    <w:rsid w:val="000E4EF1"/>
    <w:rsid w:val="000E6A57"/>
    <w:rsid w:val="000F7D83"/>
    <w:rsid w:val="00103BE5"/>
    <w:rsid w:val="00104E29"/>
    <w:rsid w:val="0010518F"/>
    <w:rsid w:val="0011174A"/>
    <w:rsid w:val="00113802"/>
    <w:rsid w:val="00141593"/>
    <w:rsid w:val="00146CB3"/>
    <w:rsid w:val="0015007B"/>
    <w:rsid w:val="00166270"/>
    <w:rsid w:val="001B0191"/>
    <w:rsid w:val="001B4462"/>
    <w:rsid w:val="001D1F46"/>
    <w:rsid w:val="001F0E91"/>
    <w:rsid w:val="001F246D"/>
    <w:rsid w:val="001F6931"/>
    <w:rsid w:val="00211AE7"/>
    <w:rsid w:val="00211CF1"/>
    <w:rsid w:val="002126AD"/>
    <w:rsid w:val="0021552D"/>
    <w:rsid w:val="00223EF4"/>
    <w:rsid w:val="00227A3B"/>
    <w:rsid w:val="0023179E"/>
    <w:rsid w:val="00232288"/>
    <w:rsid w:val="00257A0B"/>
    <w:rsid w:val="00260724"/>
    <w:rsid w:val="002610D5"/>
    <w:rsid w:val="002660B9"/>
    <w:rsid w:val="00277C74"/>
    <w:rsid w:val="0028355C"/>
    <w:rsid w:val="00297B82"/>
    <w:rsid w:val="002B3A6C"/>
    <w:rsid w:val="002C061D"/>
    <w:rsid w:val="002D41BB"/>
    <w:rsid w:val="00302CEA"/>
    <w:rsid w:val="003113E7"/>
    <w:rsid w:val="0033098D"/>
    <w:rsid w:val="003328C0"/>
    <w:rsid w:val="003352E1"/>
    <w:rsid w:val="0035420A"/>
    <w:rsid w:val="00366186"/>
    <w:rsid w:val="0037051A"/>
    <w:rsid w:val="00370ADB"/>
    <w:rsid w:val="00372180"/>
    <w:rsid w:val="00373BCB"/>
    <w:rsid w:val="003F346E"/>
    <w:rsid w:val="004032D3"/>
    <w:rsid w:val="00427B53"/>
    <w:rsid w:val="004664DE"/>
    <w:rsid w:val="00481352"/>
    <w:rsid w:val="004B2C10"/>
    <w:rsid w:val="004D7FEB"/>
    <w:rsid w:val="004E1EAE"/>
    <w:rsid w:val="004E44D1"/>
    <w:rsid w:val="00511745"/>
    <w:rsid w:val="00520164"/>
    <w:rsid w:val="0053070D"/>
    <w:rsid w:val="00545858"/>
    <w:rsid w:val="005501CF"/>
    <w:rsid w:val="0055093E"/>
    <w:rsid w:val="00556488"/>
    <w:rsid w:val="00566E16"/>
    <w:rsid w:val="00567C92"/>
    <w:rsid w:val="00586669"/>
    <w:rsid w:val="005869A5"/>
    <w:rsid w:val="00593AC5"/>
    <w:rsid w:val="005A1779"/>
    <w:rsid w:val="005A7444"/>
    <w:rsid w:val="005B0E58"/>
    <w:rsid w:val="005B6DE1"/>
    <w:rsid w:val="005D73D1"/>
    <w:rsid w:val="005E1C86"/>
    <w:rsid w:val="005E49AB"/>
    <w:rsid w:val="005F3C48"/>
    <w:rsid w:val="006077A3"/>
    <w:rsid w:val="00646229"/>
    <w:rsid w:val="00646DF2"/>
    <w:rsid w:val="00687FE7"/>
    <w:rsid w:val="00690985"/>
    <w:rsid w:val="006A49F3"/>
    <w:rsid w:val="006B18A1"/>
    <w:rsid w:val="006B1DEB"/>
    <w:rsid w:val="006D7895"/>
    <w:rsid w:val="006F484F"/>
    <w:rsid w:val="00730251"/>
    <w:rsid w:val="00733CC6"/>
    <w:rsid w:val="00736141"/>
    <w:rsid w:val="00736B38"/>
    <w:rsid w:val="007377C7"/>
    <w:rsid w:val="0074156C"/>
    <w:rsid w:val="007549F4"/>
    <w:rsid w:val="0075598A"/>
    <w:rsid w:val="007655D8"/>
    <w:rsid w:val="00767E1E"/>
    <w:rsid w:val="00775F93"/>
    <w:rsid w:val="00781155"/>
    <w:rsid w:val="007872B4"/>
    <w:rsid w:val="007918CE"/>
    <w:rsid w:val="00793AD8"/>
    <w:rsid w:val="007C09E5"/>
    <w:rsid w:val="007C12A7"/>
    <w:rsid w:val="007C683B"/>
    <w:rsid w:val="007E54BC"/>
    <w:rsid w:val="0081632A"/>
    <w:rsid w:val="00823937"/>
    <w:rsid w:val="008420C9"/>
    <w:rsid w:val="00842CDA"/>
    <w:rsid w:val="008519CC"/>
    <w:rsid w:val="00853AB7"/>
    <w:rsid w:val="00855A64"/>
    <w:rsid w:val="00864C44"/>
    <w:rsid w:val="0087110F"/>
    <w:rsid w:val="008714E2"/>
    <w:rsid w:val="00876346"/>
    <w:rsid w:val="00876463"/>
    <w:rsid w:val="008842C2"/>
    <w:rsid w:val="008A51A7"/>
    <w:rsid w:val="008B25F9"/>
    <w:rsid w:val="008C2D77"/>
    <w:rsid w:val="008F076E"/>
    <w:rsid w:val="008F3CEE"/>
    <w:rsid w:val="008F7131"/>
    <w:rsid w:val="00900033"/>
    <w:rsid w:val="00907FF8"/>
    <w:rsid w:val="00923883"/>
    <w:rsid w:val="009256F9"/>
    <w:rsid w:val="00927ABE"/>
    <w:rsid w:val="00944D35"/>
    <w:rsid w:val="0095403F"/>
    <w:rsid w:val="009725A1"/>
    <w:rsid w:val="009756E0"/>
    <w:rsid w:val="00977A98"/>
    <w:rsid w:val="00980D99"/>
    <w:rsid w:val="009A3955"/>
    <w:rsid w:val="009A52E4"/>
    <w:rsid w:val="009B4FF4"/>
    <w:rsid w:val="009C0B74"/>
    <w:rsid w:val="009C26FB"/>
    <w:rsid w:val="009D241E"/>
    <w:rsid w:val="009D715F"/>
    <w:rsid w:val="009E21C3"/>
    <w:rsid w:val="009F65D5"/>
    <w:rsid w:val="009F66E1"/>
    <w:rsid w:val="00A0246B"/>
    <w:rsid w:val="00A071C9"/>
    <w:rsid w:val="00A107C6"/>
    <w:rsid w:val="00A130CE"/>
    <w:rsid w:val="00A14A36"/>
    <w:rsid w:val="00A162E6"/>
    <w:rsid w:val="00A33CD1"/>
    <w:rsid w:val="00A4459A"/>
    <w:rsid w:val="00A64B91"/>
    <w:rsid w:val="00A71C06"/>
    <w:rsid w:val="00A8225F"/>
    <w:rsid w:val="00A9489A"/>
    <w:rsid w:val="00AA4312"/>
    <w:rsid w:val="00AB021E"/>
    <w:rsid w:val="00AF0A84"/>
    <w:rsid w:val="00B003D1"/>
    <w:rsid w:val="00B00A50"/>
    <w:rsid w:val="00B0287E"/>
    <w:rsid w:val="00B54CA6"/>
    <w:rsid w:val="00B82B28"/>
    <w:rsid w:val="00B963C7"/>
    <w:rsid w:val="00BB1C07"/>
    <w:rsid w:val="00BB3E3E"/>
    <w:rsid w:val="00BC5374"/>
    <w:rsid w:val="00BD0CB9"/>
    <w:rsid w:val="00BE0757"/>
    <w:rsid w:val="00BE1BB4"/>
    <w:rsid w:val="00BE37C3"/>
    <w:rsid w:val="00BE768B"/>
    <w:rsid w:val="00BF2419"/>
    <w:rsid w:val="00C038E2"/>
    <w:rsid w:val="00C0697F"/>
    <w:rsid w:val="00C215E7"/>
    <w:rsid w:val="00C26E9D"/>
    <w:rsid w:val="00C32ADE"/>
    <w:rsid w:val="00C408CA"/>
    <w:rsid w:val="00C465B2"/>
    <w:rsid w:val="00C54420"/>
    <w:rsid w:val="00C64FE9"/>
    <w:rsid w:val="00C73085"/>
    <w:rsid w:val="00C84B95"/>
    <w:rsid w:val="00C9357E"/>
    <w:rsid w:val="00C96A28"/>
    <w:rsid w:val="00CA2B36"/>
    <w:rsid w:val="00CA3716"/>
    <w:rsid w:val="00CA6172"/>
    <w:rsid w:val="00CB0770"/>
    <w:rsid w:val="00CC0C60"/>
    <w:rsid w:val="00CE2D5D"/>
    <w:rsid w:val="00D112BC"/>
    <w:rsid w:val="00D136EF"/>
    <w:rsid w:val="00D13855"/>
    <w:rsid w:val="00D1468F"/>
    <w:rsid w:val="00D15830"/>
    <w:rsid w:val="00D21D58"/>
    <w:rsid w:val="00D266DD"/>
    <w:rsid w:val="00D3362D"/>
    <w:rsid w:val="00D37B1F"/>
    <w:rsid w:val="00D41A53"/>
    <w:rsid w:val="00D439DF"/>
    <w:rsid w:val="00D52EDC"/>
    <w:rsid w:val="00D6089A"/>
    <w:rsid w:val="00D87398"/>
    <w:rsid w:val="00D93219"/>
    <w:rsid w:val="00DA63CA"/>
    <w:rsid w:val="00DB0012"/>
    <w:rsid w:val="00DC557E"/>
    <w:rsid w:val="00DE37AB"/>
    <w:rsid w:val="00DE6495"/>
    <w:rsid w:val="00DF574E"/>
    <w:rsid w:val="00E11D7D"/>
    <w:rsid w:val="00E23A39"/>
    <w:rsid w:val="00E3299E"/>
    <w:rsid w:val="00E34BE4"/>
    <w:rsid w:val="00E55ACE"/>
    <w:rsid w:val="00E825DC"/>
    <w:rsid w:val="00E83757"/>
    <w:rsid w:val="00E84AA6"/>
    <w:rsid w:val="00E96F53"/>
    <w:rsid w:val="00EA4795"/>
    <w:rsid w:val="00EB7871"/>
    <w:rsid w:val="00ED6298"/>
    <w:rsid w:val="00EE6B93"/>
    <w:rsid w:val="00EF3F78"/>
    <w:rsid w:val="00EF5A51"/>
    <w:rsid w:val="00F04593"/>
    <w:rsid w:val="00F14C95"/>
    <w:rsid w:val="00F16047"/>
    <w:rsid w:val="00F34C94"/>
    <w:rsid w:val="00F4160D"/>
    <w:rsid w:val="00F509BD"/>
    <w:rsid w:val="00F80415"/>
    <w:rsid w:val="00F95A90"/>
    <w:rsid w:val="00FA379E"/>
    <w:rsid w:val="00FA7594"/>
    <w:rsid w:val="00FB393D"/>
    <w:rsid w:val="00FB489B"/>
    <w:rsid w:val="00FC22C8"/>
    <w:rsid w:val="00FD36A7"/>
    <w:rsid w:val="00FE0F4D"/>
    <w:rsid w:val="00FE1419"/>
    <w:rsid w:val="00FF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5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7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7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D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1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835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355C"/>
  </w:style>
  <w:style w:type="paragraph" w:styleId="a9">
    <w:name w:val="footer"/>
    <w:basedOn w:val="a"/>
    <w:link w:val="aa"/>
    <w:uiPriority w:val="99"/>
    <w:unhideWhenUsed/>
    <w:rsid w:val="002835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355C"/>
  </w:style>
  <w:style w:type="paragraph" w:customStyle="1" w:styleId="1">
    <w:name w:val="Обычный1"/>
    <w:rsid w:val="00F95A90"/>
    <w:pPr>
      <w:widowControl w:val="0"/>
      <w:snapToGrid w:val="0"/>
      <w:spacing w:before="260" w:after="0"/>
      <w:jc w:val="both"/>
    </w:pPr>
    <w:rPr>
      <w:rFonts w:ascii="Arial" w:eastAsia="Times New Roman" w:hAnsi="Arial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34BCC-F943-469F-9171-9DFC568D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4382</Words>
  <Characters>2499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</dc:creator>
  <cp:lastModifiedBy>Адмін</cp:lastModifiedBy>
  <cp:revision>39</cp:revision>
  <cp:lastPrinted>2021-07-19T11:31:00Z</cp:lastPrinted>
  <dcterms:created xsi:type="dcterms:W3CDTF">2017-12-02T15:17:00Z</dcterms:created>
  <dcterms:modified xsi:type="dcterms:W3CDTF">2023-11-06T08:52:00Z</dcterms:modified>
</cp:coreProperties>
</file>