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09" w:rsidRPr="002D4009" w:rsidRDefault="002D4009" w:rsidP="002D4009">
      <w:pPr>
        <w:shd w:val="clear" w:color="auto" w:fill="FFFFFF"/>
        <w:spacing w:after="0" w:line="396" w:lineRule="atLeast"/>
        <w:outlineLvl w:val="1"/>
        <w:rPr>
          <w:rFonts w:ascii="Georgia" w:eastAsia="Times New Roman" w:hAnsi="Georgia" w:cs="Arial"/>
          <w:color w:val="8C9196"/>
          <w:sz w:val="36"/>
          <w:szCs w:val="36"/>
          <w:lang w:eastAsia="ru-RU"/>
        </w:rPr>
      </w:pPr>
      <w:r w:rsidRPr="00425B3A">
        <w:rPr>
          <w:rFonts w:ascii="Georgia" w:eastAsia="Times New Roman" w:hAnsi="Georgia" w:cs="Arial"/>
          <w:color w:val="8C9196"/>
          <w:sz w:val="36"/>
          <w:szCs w:val="36"/>
          <w:lang w:val="uk-UA" w:eastAsia="ru-RU"/>
        </w:rPr>
        <w:t>М</w:t>
      </w:r>
      <w:proofErr w:type="spellStart"/>
      <w:r w:rsidRPr="002D4009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>атеріально-технічне</w:t>
      </w:r>
      <w:proofErr w:type="spellEnd"/>
      <w:r w:rsidRPr="002D4009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 xml:space="preserve"> </w:t>
      </w:r>
      <w:proofErr w:type="spellStart"/>
      <w:r w:rsidRPr="002D4009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>забезпечення</w:t>
      </w:r>
      <w:proofErr w:type="spellEnd"/>
    </w:p>
    <w:p w:rsidR="002D4009" w:rsidRPr="002D4009" w:rsidRDefault="002D4009" w:rsidP="002D4009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Матеріально-технічне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забезпечення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 закладу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здійснюється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відповідно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до Закону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України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"Про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дошкільну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освіту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",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Примірного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переліку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ігрового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та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навчально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-дидактичного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обладнання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gram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для</w:t>
      </w:r>
      <w:proofErr w:type="gram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закладів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дошкільної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освіти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затвердженого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наказом МОН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України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від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19.12.2017 року №1633.</w:t>
      </w:r>
    </w:p>
    <w:p w:rsidR="002D4009" w:rsidRPr="002D4009" w:rsidRDefault="002D4009" w:rsidP="002D4009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У</w:t>
      </w:r>
      <w:proofErr w:type="gram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закладі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функціонує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7</w:t>
      </w:r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груп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 (</w:t>
      </w:r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1</w:t>
      </w:r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групи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раннього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віку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6</w:t>
      </w:r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груп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передшкільного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віку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), 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методичний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кабінет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медичн</w:t>
      </w:r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ий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блок,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пральня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харчоблок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,</w:t>
      </w:r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 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кабінет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завгоспа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кабінет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кастелянки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.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Групові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адм</w:t>
      </w:r>
      <w:proofErr w:type="gram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іністративні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приміщення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  закладу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дошкільної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освіти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мають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затишний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та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естетичний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вигляд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відповідають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вимогам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Санітарного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регламенту.  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Щороку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пр</w:t>
      </w:r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оводиться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поточний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ремонт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усіх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приміщень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ревізія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і ремонт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системи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теплопостачання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,  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вентиляційних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та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каналізаційних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систем, систем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водопостачання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заміна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і ремонт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технологічного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обладнання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.</w:t>
      </w:r>
    </w:p>
    <w:p w:rsidR="002D4009" w:rsidRPr="002D4009" w:rsidRDefault="002D4009" w:rsidP="002D4009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Заклад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дошкільної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освіти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 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розташований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у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двоповерховій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буді</w:t>
      </w:r>
      <w:proofErr w:type="gram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вл</w:t>
      </w:r>
      <w:proofErr w:type="gram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із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двома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</w:t>
      </w:r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івнями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,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загальною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площею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1375,47</w:t>
      </w:r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м.кв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.,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проек</w:t>
      </w:r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тна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потужність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закладу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складає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1</w:t>
      </w:r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40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дітей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. На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будівлю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закладу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виготовлений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proofErr w:type="gram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техн</w:t>
      </w:r>
      <w:proofErr w:type="gram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ічний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паспорт.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Власником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будівлі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закладу є</w:t>
      </w:r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територіальна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громада м</w:t>
      </w:r>
      <w:proofErr w:type="gram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П</w:t>
      </w:r>
      <w:proofErr w:type="gramEnd"/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огребище</w:t>
      </w:r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в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особі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Погребищ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енської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міської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ради.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Т</w:t>
      </w:r>
      <w:r w:rsidR="005F2430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ериторія</w:t>
      </w:r>
      <w:proofErr w:type="spellEnd"/>
      <w:r w:rsidR="005F2430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закладу  </w:t>
      </w:r>
      <w:proofErr w:type="spellStart"/>
      <w:r w:rsidR="005F2430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складає</w:t>
      </w:r>
      <w:proofErr w:type="spellEnd"/>
      <w:r w:rsidR="005F2430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r w:rsidR="005F2430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0,7</w:t>
      </w:r>
      <w:bookmarkStart w:id="0" w:name="_GoBack"/>
      <w:bookmarkEnd w:id="0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га,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наявний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державний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акт на право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постійного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користування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земельною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ділянкою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власником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якої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є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те</w:t>
      </w:r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риторіальна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громада м</w:t>
      </w:r>
      <w:proofErr w:type="gram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П</w:t>
      </w:r>
      <w:proofErr w:type="gramEnd"/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 xml:space="preserve">огребище </w:t>
      </w:r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в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особі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Погребищ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енської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міської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ради. Заклад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має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огорожу по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всьому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пер</w:t>
      </w:r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иметру.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Дошкільний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заклад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має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6</w:t>
      </w:r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окремих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прогулянкових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ігрових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майданчиків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із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зеленими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насадженнями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, на  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яких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встановлені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ігрові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павільйони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</w:t>
      </w:r>
      <w:proofErr w:type="gram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ісочниці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ігрове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спортивне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обладнання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.  На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території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закладу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розміщений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спортивний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майданчик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з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необхідним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спортивним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обладнанням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. Для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виконання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завдань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proofErr w:type="gram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</w:t>
      </w:r>
      <w:proofErr w:type="gram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ізнавального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екологічного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і трудового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розвитку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дошкільнят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облаштовано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дитячі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городні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ділянки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естетично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оформлені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квітники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висаджено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фруктові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декоративні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дикоростучі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дерева і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кущі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. На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території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ЗДО є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куточок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лісу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саду,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екологічна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стежина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.</w:t>
      </w:r>
    </w:p>
    <w:p w:rsidR="002D4009" w:rsidRPr="002D4009" w:rsidRDefault="002D4009" w:rsidP="002D4009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До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послуг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дітей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фізкультурн</w:t>
      </w:r>
      <w:proofErr w:type="gram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а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-</w:t>
      </w:r>
      <w:proofErr w:type="gramEnd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музична</w:t>
      </w:r>
      <w:proofErr w:type="spellEnd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зал</w:t>
      </w:r>
      <w:r w:rsidR="00527363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а</w:t>
      </w:r>
      <w:r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спортивним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інвентарем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.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Моніторинг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оснащення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фізкультурної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зали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складає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r w:rsidR="00527363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60</w:t>
      </w:r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% і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збільшується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за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рахунок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виготовлення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нестандартних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proofErr w:type="gram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пос</w:t>
      </w:r>
      <w:proofErr w:type="gram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ібників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і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придбання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спортивних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атрибутів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. Проведений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моніторинг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оснащення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музичної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зали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дає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змогу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зробити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висновок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що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музично-естетичний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розвиток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дошкільників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у ЗДО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має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 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повноцінний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методичний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та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дидактичний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супровід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матеріальна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база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музичної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зали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налічу</w:t>
      </w:r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є</w:t>
      </w:r>
      <w:proofErr w:type="spellEnd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r w:rsidR="00527363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1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сучасні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музичні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центри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з караоке,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дитячі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музичні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інструменти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декорації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до свят і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розваг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</w:t>
      </w:r>
      <w:proofErr w:type="gram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ізні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види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театру, фонотеку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музичних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творів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музично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-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lastRenderedPageBreak/>
        <w:t>дидактичні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ігри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нетрадиційні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шумові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інструменти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.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Ос</w:t>
      </w:r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нащення</w:t>
      </w:r>
      <w:proofErr w:type="spellEnd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музичної</w:t>
      </w:r>
      <w:proofErr w:type="spellEnd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зали</w:t>
      </w:r>
      <w:proofErr w:type="spellEnd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складає</w:t>
      </w:r>
      <w:proofErr w:type="spellEnd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r w:rsidR="00527363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60</w:t>
      </w:r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%.</w:t>
      </w:r>
    </w:p>
    <w:p w:rsidR="002D4009" w:rsidRPr="002D4009" w:rsidRDefault="002D4009" w:rsidP="002D4009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У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групових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приміщеннях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створені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необхідні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умови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для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належної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організації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життєдіяльності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дітей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.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Групові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приміщення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повністю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забезпечені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твердим та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м’яким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інвентарем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відповідають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сані</w:t>
      </w:r>
      <w:proofErr w:type="gram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тарно-г</w:t>
      </w:r>
      <w:proofErr w:type="gram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ігієнічним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нормам та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сучасним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вимогам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щодо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естетичного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оформлення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та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облаштування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. У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групах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створене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 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сучасне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предметно-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розвивальне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середовище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що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створює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умови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для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розвитку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творчої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</w:t>
      </w:r>
      <w:proofErr w:type="gram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ізнавальної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активності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дошкільників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і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спрямоване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на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реалізацію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завдань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Базового компоненту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дошкільної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освіти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через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втілення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принципу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особисто-орієнтованого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підходу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.  </w:t>
      </w:r>
      <w:proofErr w:type="spellStart"/>
      <w:proofErr w:type="gram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Окр</w:t>
      </w:r>
      <w:proofErr w:type="gram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ім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того, проведений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моніторинг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предметно-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ігрового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розвивального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середовища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у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кожній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віковій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групі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показав,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що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педагоги активно, з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ініціативою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ставляться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до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створення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умов для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саморозвитку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та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самореалізації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кожної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дитини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наповнення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предметно-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ігрового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середови</w:t>
      </w:r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ща</w:t>
      </w:r>
      <w:proofErr w:type="spellEnd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складає</w:t>
      </w:r>
      <w:proofErr w:type="spellEnd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84%. </w:t>
      </w:r>
      <w:proofErr w:type="spellStart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Аналіз</w:t>
      </w:r>
      <w:proofErr w:type="spellEnd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ігрового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середовища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груп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свідчить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про те,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що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воно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збагачується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за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рахунок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не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лише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кількісного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накопичення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а й через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покращення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якісних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параметрів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: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естетики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гі</w:t>
      </w:r>
      <w:proofErr w:type="gram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г</w:t>
      </w:r>
      <w:proofErr w:type="gram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ієни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мобільності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динамічності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виготовлення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сучасних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дитячих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меблів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для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ігрових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центрів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.</w:t>
      </w:r>
    </w:p>
    <w:p w:rsidR="002D4009" w:rsidRPr="002D4009" w:rsidRDefault="002D4009" w:rsidP="002D4009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</w:pPr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Педагоги  закладу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мають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можливість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користуватися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сучасними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proofErr w:type="gramStart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техн</w:t>
      </w:r>
      <w:proofErr w:type="gramEnd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ічними</w:t>
      </w:r>
      <w:proofErr w:type="spellEnd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засобами</w:t>
      </w:r>
      <w:proofErr w:type="spellEnd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навчання</w:t>
      </w:r>
      <w:proofErr w:type="spellEnd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: </w:t>
      </w:r>
      <w:r w:rsidR="00527363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1</w:t>
      </w:r>
      <w:proofErr w:type="spellStart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комп’ютерами</w:t>
      </w:r>
      <w:proofErr w:type="spellEnd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та </w:t>
      </w:r>
      <w:r w:rsidR="00527363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1</w:t>
      </w:r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-</w:t>
      </w:r>
      <w:proofErr w:type="spellStart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ма</w:t>
      </w:r>
      <w:proofErr w:type="spellEnd"/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ноутбуками, </w:t>
      </w:r>
      <w:r w:rsidR="00527363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1</w:t>
      </w:r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плазмами з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підключенням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до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інтернет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 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мережі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, 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Wi-Fi</w:t>
      </w:r>
      <w:proofErr w:type="spellEnd"/>
      <w:r w:rsidRPr="002D4009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>,</w:t>
      </w:r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</w:t>
      </w:r>
      <w:r w:rsidR="00527363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6 телевізорі,</w:t>
      </w:r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r w:rsidR="00527363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2</w:t>
      </w:r>
      <w:r w:rsidR="00527363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принтерами</w:t>
      </w:r>
      <w:r w:rsidR="00527363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.</w:t>
      </w:r>
    </w:p>
    <w:p w:rsidR="002D4009" w:rsidRPr="002D4009" w:rsidRDefault="002D4009" w:rsidP="002D4009">
      <w:pPr>
        <w:shd w:val="clear" w:color="auto" w:fill="FFFFFF"/>
        <w:spacing w:before="150" w:after="225" w:line="240" w:lineRule="auto"/>
        <w:jc w:val="both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Медичний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кабі</w:t>
      </w:r>
      <w:proofErr w:type="gram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нет</w:t>
      </w:r>
      <w:proofErr w:type="spellEnd"/>
      <w:proofErr w:type="gram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оснащено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відповідно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до нормативно-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правових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докум</w:t>
      </w:r>
      <w:r w:rsidR="00425B3A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ентів</w:t>
      </w:r>
      <w:proofErr w:type="spellEnd"/>
      <w:r w:rsidR="00425B3A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="00425B3A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його</w:t>
      </w:r>
      <w:proofErr w:type="spellEnd"/>
      <w:r w:rsidR="00425B3A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="00425B3A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оснащення</w:t>
      </w:r>
      <w:proofErr w:type="spellEnd"/>
      <w:r w:rsidR="00425B3A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="00425B3A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складає</w:t>
      </w:r>
      <w:proofErr w:type="spellEnd"/>
      <w:r w:rsidR="00425B3A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r w:rsidR="00425B3A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6</w:t>
      </w:r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0 %, аптечки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укомплектовані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на 100%, </w:t>
      </w:r>
      <w:proofErr w:type="spellStart"/>
      <w:r w:rsidR="00425B3A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ізолятор</w:t>
      </w:r>
      <w:proofErr w:type="spellEnd"/>
      <w:r w:rsidR="00425B3A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="00425B3A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кабіне</w:t>
      </w:r>
      <w:proofErr w:type="spellEnd"/>
      <w:r w:rsidR="00425B3A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 xml:space="preserve">т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сестри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медичної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старшої</w:t>
      </w:r>
      <w:proofErr w:type="spellEnd"/>
      <w:r w:rsidRPr="002D400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.</w:t>
      </w:r>
    </w:p>
    <w:p w:rsidR="00425B3A" w:rsidRPr="00425B3A" w:rsidRDefault="00425B3A" w:rsidP="00425B3A">
      <w:pPr>
        <w:pStyle w:val="a3"/>
        <w:shd w:val="clear" w:color="auto" w:fill="FFFFFF"/>
        <w:spacing w:before="150" w:beforeAutospacing="0" w:after="225" w:afterAutospacing="0"/>
        <w:jc w:val="both"/>
        <w:rPr>
          <w:rFonts w:ascii="Arial" w:hAnsi="Arial" w:cs="Arial"/>
          <w:color w:val="646464"/>
          <w:sz w:val="28"/>
          <w:szCs w:val="28"/>
        </w:rPr>
      </w:pP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Харчоблок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забезпечений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необхідним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технологічним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обла</w:t>
      </w:r>
      <w:r>
        <w:rPr>
          <w:rFonts w:ascii="Arial" w:hAnsi="Arial" w:cs="Arial"/>
          <w:color w:val="646464"/>
          <w:sz w:val="28"/>
          <w:szCs w:val="28"/>
        </w:rPr>
        <w:t>днанням</w:t>
      </w:r>
      <w:proofErr w:type="spellEnd"/>
      <w:r>
        <w:rPr>
          <w:rFonts w:ascii="Arial" w:hAnsi="Arial" w:cs="Arial"/>
          <w:color w:val="646464"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color w:val="646464"/>
          <w:sz w:val="28"/>
          <w:szCs w:val="28"/>
        </w:rPr>
        <w:t>витяжною</w:t>
      </w:r>
      <w:proofErr w:type="spellEnd"/>
      <w:r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646464"/>
          <w:sz w:val="28"/>
          <w:szCs w:val="28"/>
        </w:rPr>
        <w:t>вентиляцією</w:t>
      </w:r>
      <w:proofErr w:type="spellEnd"/>
      <w:r>
        <w:rPr>
          <w:rFonts w:ascii="Arial" w:hAnsi="Arial" w:cs="Arial"/>
          <w:color w:val="646464"/>
          <w:sz w:val="28"/>
          <w:szCs w:val="28"/>
        </w:rPr>
        <w:t xml:space="preserve">, </w:t>
      </w:r>
      <w:r>
        <w:rPr>
          <w:rFonts w:ascii="Arial" w:hAnsi="Arial" w:cs="Arial"/>
          <w:color w:val="646464"/>
          <w:sz w:val="28"/>
          <w:szCs w:val="28"/>
          <w:lang w:val="uk-UA"/>
        </w:rPr>
        <w:t>2</w:t>
      </w:r>
      <w:r>
        <w:rPr>
          <w:rFonts w:ascii="Arial" w:hAnsi="Arial" w:cs="Arial"/>
          <w:color w:val="646464"/>
          <w:sz w:val="28"/>
          <w:szCs w:val="28"/>
        </w:rPr>
        <w:t xml:space="preserve"> холодильниками, </w:t>
      </w:r>
      <w:r>
        <w:rPr>
          <w:rFonts w:ascii="Arial" w:hAnsi="Arial" w:cs="Arial"/>
          <w:color w:val="646464"/>
          <w:sz w:val="28"/>
          <w:szCs w:val="28"/>
          <w:lang w:val="uk-UA"/>
        </w:rPr>
        <w:t xml:space="preserve">2 </w:t>
      </w:r>
      <w:r>
        <w:rPr>
          <w:rFonts w:ascii="Arial" w:hAnsi="Arial" w:cs="Arial"/>
          <w:color w:val="646464"/>
          <w:sz w:val="28"/>
          <w:szCs w:val="28"/>
        </w:rPr>
        <w:t xml:space="preserve">морозильною камерами, </w:t>
      </w:r>
      <w:r>
        <w:rPr>
          <w:rFonts w:ascii="Arial" w:hAnsi="Arial" w:cs="Arial"/>
          <w:color w:val="646464"/>
          <w:sz w:val="28"/>
          <w:szCs w:val="28"/>
          <w:lang w:val="uk-UA"/>
        </w:rPr>
        <w:t>2</w:t>
      </w:r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електричними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плитами,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однією</w:t>
      </w:r>
      <w:proofErr w:type="spellEnd"/>
      <w:r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646464"/>
          <w:sz w:val="28"/>
          <w:szCs w:val="28"/>
        </w:rPr>
        <w:t>електросковорідк</w:t>
      </w:r>
      <w:r>
        <w:rPr>
          <w:rFonts w:ascii="Arial" w:hAnsi="Arial" w:cs="Arial"/>
          <w:color w:val="646464"/>
          <w:sz w:val="28"/>
          <w:szCs w:val="28"/>
          <w:lang w:val="uk-UA"/>
        </w:rPr>
        <w:t>ою</w:t>
      </w:r>
      <w:proofErr w:type="spellEnd"/>
      <w:r>
        <w:rPr>
          <w:rFonts w:ascii="Arial" w:hAnsi="Arial" w:cs="Arial"/>
          <w:color w:val="646464"/>
          <w:sz w:val="28"/>
          <w:szCs w:val="28"/>
        </w:rPr>
        <w:t>,</w:t>
      </w:r>
      <w:r>
        <w:rPr>
          <w:rFonts w:ascii="Arial" w:hAnsi="Arial" w:cs="Arial"/>
          <w:color w:val="646464"/>
          <w:sz w:val="28"/>
          <w:szCs w:val="28"/>
          <w:lang w:val="uk-UA"/>
        </w:rPr>
        <w:t xml:space="preserve"> 1</w:t>
      </w:r>
      <w:r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646464"/>
          <w:sz w:val="28"/>
          <w:szCs w:val="28"/>
        </w:rPr>
        <w:t>м’ясорубк</w:t>
      </w:r>
      <w:proofErr w:type="spellEnd"/>
      <w:r>
        <w:rPr>
          <w:rFonts w:ascii="Arial" w:hAnsi="Arial" w:cs="Arial"/>
          <w:color w:val="646464"/>
          <w:sz w:val="28"/>
          <w:szCs w:val="28"/>
          <w:lang w:val="uk-UA"/>
        </w:rPr>
        <w:t>а</w:t>
      </w:r>
      <w:proofErr w:type="gramEnd"/>
      <w:r>
        <w:rPr>
          <w:rFonts w:ascii="Arial" w:hAnsi="Arial" w:cs="Arial"/>
          <w:color w:val="646464"/>
          <w:sz w:val="28"/>
          <w:szCs w:val="28"/>
        </w:rPr>
        <w:t xml:space="preserve">, </w:t>
      </w:r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сучасними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мийками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, </w:t>
      </w:r>
      <w:r>
        <w:rPr>
          <w:rFonts w:ascii="Arial" w:hAnsi="Arial" w:cs="Arial"/>
          <w:color w:val="646464"/>
          <w:sz w:val="28"/>
          <w:szCs w:val="28"/>
          <w:lang w:val="uk-UA"/>
        </w:rPr>
        <w:t xml:space="preserve">1 духова </w:t>
      </w:r>
      <w:proofErr w:type="spellStart"/>
      <w:r>
        <w:rPr>
          <w:rFonts w:ascii="Arial" w:hAnsi="Arial" w:cs="Arial"/>
          <w:color w:val="646464"/>
          <w:sz w:val="28"/>
          <w:szCs w:val="28"/>
          <w:lang w:val="uk-UA"/>
        </w:rPr>
        <w:t>шкафа</w:t>
      </w:r>
      <w:proofErr w:type="spellEnd"/>
      <w:r>
        <w:rPr>
          <w:rFonts w:ascii="Arial" w:hAnsi="Arial" w:cs="Arial"/>
          <w:color w:val="646464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color w:val="646464"/>
          <w:sz w:val="28"/>
          <w:szCs w:val="28"/>
        </w:rPr>
        <w:t>що</w:t>
      </w:r>
      <w:proofErr w:type="spellEnd"/>
      <w:r>
        <w:rPr>
          <w:rFonts w:ascii="Arial" w:hAnsi="Arial" w:cs="Arial"/>
          <w:color w:val="646464"/>
          <w:sz w:val="28"/>
          <w:szCs w:val="28"/>
        </w:rPr>
        <w:t xml:space="preserve"> </w:t>
      </w:r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відповідає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вимогам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Інструкції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з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організації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харчування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. У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харчоблоці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виконаний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капітальний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ремонт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із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заміною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труб холодного,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гарячого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водопостачання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,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каналізаційної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мережі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,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лицювальної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плитки на </w:t>
      </w:r>
      <w:proofErr w:type="spellStart"/>
      <w:proofErr w:type="gramStart"/>
      <w:r w:rsidRPr="00425B3A">
        <w:rPr>
          <w:rFonts w:ascii="Arial" w:hAnsi="Arial" w:cs="Arial"/>
          <w:color w:val="646464"/>
          <w:sz w:val="28"/>
          <w:szCs w:val="28"/>
        </w:rPr>
        <w:t>ст</w:t>
      </w:r>
      <w:proofErr w:type="gramEnd"/>
      <w:r w:rsidRPr="00425B3A">
        <w:rPr>
          <w:rFonts w:ascii="Arial" w:hAnsi="Arial" w:cs="Arial"/>
          <w:color w:val="646464"/>
          <w:sz w:val="28"/>
          <w:szCs w:val="28"/>
        </w:rPr>
        <w:t>інах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й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підлозі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,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мийок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,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змішув</w:t>
      </w:r>
      <w:r>
        <w:rPr>
          <w:rFonts w:ascii="Arial" w:hAnsi="Arial" w:cs="Arial"/>
          <w:color w:val="646464"/>
          <w:sz w:val="28"/>
          <w:szCs w:val="28"/>
        </w:rPr>
        <w:t>ачів</w:t>
      </w:r>
      <w:proofErr w:type="spellEnd"/>
      <w:r>
        <w:rPr>
          <w:rFonts w:ascii="Arial" w:hAnsi="Arial" w:cs="Arial"/>
          <w:color w:val="646464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646464"/>
          <w:sz w:val="28"/>
          <w:szCs w:val="28"/>
        </w:rPr>
        <w:t>вікон</w:t>
      </w:r>
      <w:proofErr w:type="spellEnd"/>
      <w:r>
        <w:rPr>
          <w:rFonts w:ascii="Arial" w:hAnsi="Arial" w:cs="Arial"/>
          <w:color w:val="646464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646464"/>
          <w:sz w:val="28"/>
          <w:szCs w:val="28"/>
        </w:rPr>
        <w:t>Харчоблок</w:t>
      </w:r>
      <w:proofErr w:type="spellEnd"/>
      <w:r>
        <w:rPr>
          <w:rFonts w:ascii="Arial" w:hAnsi="Arial" w:cs="Arial"/>
          <w:color w:val="646464"/>
          <w:sz w:val="28"/>
          <w:szCs w:val="28"/>
        </w:rPr>
        <w:t xml:space="preserve"> </w:t>
      </w:r>
      <w:r>
        <w:rPr>
          <w:rFonts w:ascii="Arial" w:hAnsi="Arial" w:cs="Arial"/>
          <w:color w:val="646464"/>
          <w:sz w:val="28"/>
          <w:szCs w:val="28"/>
          <w:lang w:val="uk-UA"/>
        </w:rPr>
        <w:t xml:space="preserve"> </w:t>
      </w:r>
      <w:r w:rsidRPr="00425B3A">
        <w:rPr>
          <w:rFonts w:ascii="Arial" w:hAnsi="Arial" w:cs="Arial"/>
          <w:color w:val="646464"/>
          <w:sz w:val="28"/>
          <w:szCs w:val="28"/>
        </w:rPr>
        <w:t xml:space="preserve">укомплектований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необхідним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посудом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та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інвентарем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,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який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має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відповідне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маркування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.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Кількість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миючих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засобів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proofErr w:type="gramStart"/>
      <w:r w:rsidRPr="00425B3A">
        <w:rPr>
          <w:rFonts w:ascii="Arial" w:hAnsi="Arial" w:cs="Arial"/>
          <w:color w:val="646464"/>
          <w:sz w:val="28"/>
          <w:szCs w:val="28"/>
        </w:rPr>
        <w:t>в</w:t>
      </w:r>
      <w:proofErr w:type="gramEnd"/>
      <w:r w:rsidRPr="00425B3A">
        <w:rPr>
          <w:rFonts w:ascii="Arial" w:hAnsi="Arial" w:cs="Arial"/>
          <w:color w:val="646464"/>
          <w:sz w:val="28"/>
          <w:szCs w:val="28"/>
        </w:rPr>
        <w:t>ідповідає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вимогам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>.</w:t>
      </w:r>
    </w:p>
    <w:p w:rsidR="00425B3A" w:rsidRPr="00425B3A" w:rsidRDefault="00425B3A" w:rsidP="00425B3A">
      <w:pPr>
        <w:pStyle w:val="a3"/>
        <w:shd w:val="clear" w:color="auto" w:fill="FFFFFF"/>
        <w:spacing w:before="150" w:beforeAutospacing="0" w:after="225" w:afterAutospacing="0"/>
        <w:jc w:val="both"/>
        <w:rPr>
          <w:rFonts w:ascii="Arial" w:hAnsi="Arial" w:cs="Arial"/>
          <w:color w:val="646464"/>
          <w:sz w:val="28"/>
          <w:szCs w:val="28"/>
        </w:rPr>
      </w:pP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Приміщення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пральні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обладнане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двома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сучасними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пральними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  машинами-автоматами та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однією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proofErr w:type="gramStart"/>
      <w:r w:rsidRPr="00425B3A">
        <w:rPr>
          <w:rFonts w:ascii="Arial" w:hAnsi="Arial" w:cs="Arial"/>
          <w:color w:val="646464"/>
          <w:sz w:val="28"/>
          <w:szCs w:val="28"/>
        </w:rPr>
        <w:t>техн</w:t>
      </w:r>
      <w:proofErr w:type="gramEnd"/>
      <w:r w:rsidRPr="00425B3A">
        <w:rPr>
          <w:rFonts w:ascii="Arial" w:hAnsi="Arial" w:cs="Arial"/>
          <w:color w:val="646464"/>
          <w:sz w:val="28"/>
          <w:szCs w:val="28"/>
        </w:rPr>
        <w:t>ічною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пральною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машиною,  сушкою,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прасками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, чиста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білизна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зберігається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на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стелажах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в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окремому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приміщенні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. У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пральні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також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виконаний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капітальний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ремонт: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замінено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труби холодного,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гарячого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водопостачання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,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lastRenderedPageBreak/>
        <w:t>каналізаційної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мережі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, плитки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лицювальної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на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стінах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і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підлозі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,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вікна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. </w:t>
      </w:r>
      <w:proofErr w:type="gramStart"/>
      <w:r w:rsidRPr="00425B3A">
        <w:rPr>
          <w:rFonts w:ascii="Arial" w:hAnsi="Arial" w:cs="Arial"/>
          <w:color w:val="646464"/>
          <w:sz w:val="28"/>
          <w:szCs w:val="28"/>
        </w:rPr>
        <w:t>У</w:t>
      </w:r>
      <w:proofErr w:type="gram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закладі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достатня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кількість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м’якого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інвентаря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>.</w:t>
      </w:r>
    </w:p>
    <w:p w:rsidR="00425B3A" w:rsidRPr="00425B3A" w:rsidRDefault="00425B3A" w:rsidP="00425B3A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646464"/>
          <w:sz w:val="28"/>
          <w:szCs w:val="28"/>
        </w:rPr>
      </w:pPr>
      <w:proofErr w:type="gramStart"/>
      <w:r w:rsidRPr="00425B3A">
        <w:rPr>
          <w:rFonts w:ascii="Arial" w:hAnsi="Arial" w:cs="Arial"/>
          <w:color w:val="646464"/>
          <w:sz w:val="28"/>
          <w:szCs w:val="28"/>
        </w:rPr>
        <w:t>У</w:t>
      </w:r>
      <w:proofErr w:type="gram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закладі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є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протипожежний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інвентар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,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пожежний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щит,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дос</w:t>
      </w:r>
      <w:r>
        <w:rPr>
          <w:rFonts w:ascii="Arial" w:hAnsi="Arial" w:cs="Arial"/>
          <w:color w:val="646464"/>
          <w:sz w:val="28"/>
          <w:szCs w:val="28"/>
        </w:rPr>
        <w:t>татня</w:t>
      </w:r>
      <w:proofErr w:type="spellEnd"/>
      <w:r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646464"/>
          <w:sz w:val="28"/>
          <w:szCs w:val="28"/>
        </w:rPr>
        <w:t>кількість</w:t>
      </w:r>
      <w:proofErr w:type="spellEnd"/>
      <w:r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646464"/>
          <w:sz w:val="28"/>
          <w:szCs w:val="28"/>
        </w:rPr>
        <w:t>вогнегасників</w:t>
      </w:r>
      <w:proofErr w:type="spellEnd"/>
      <w:r>
        <w:rPr>
          <w:rFonts w:ascii="Arial" w:hAnsi="Arial" w:cs="Arial"/>
          <w:color w:val="646464"/>
          <w:sz w:val="28"/>
          <w:szCs w:val="28"/>
        </w:rPr>
        <w:t xml:space="preserve">, </w:t>
      </w:r>
      <w:r>
        <w:rPr>
          <w:rFonts w:ascii="Arial" w:hAnsi="Arial" w:cs="Arial"/>
          <w:color w:val="646464"/>
          <w:sz w:val="28"/>
          <w:szCs w:val="28"/>
          <w:lang w:val="uk-UA"/>
        </w:rPr>
        <w:t>4</w:t>
      </w:r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пожежних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кранів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з рукавами, на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території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закладу є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пожежний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гідрант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>.</w:t>
      </w:r>
    </w:p>
    <w:p w:rsidR="00425B3A" w:rsidRPr="00425B3A" w:rsidRDefault="00425B3A" w:rsidP="00425B3A">
      <w:pPr>
        <w:pStyle w:val="a3"/>
        <w:shd w:val="clear" w:color="auto" w:fill="FFFFFF"/>
        <w:spacing w:before="150" w:beforeAutospacing="0" w:after="225" w:afterAutospacing="0"/>
        <w:jc w:val="both"/>
        <w:rPr>
          <w:rFonts w:ascii="Arial" w:hAnsi="Arial" w:cs="Arial"/>
          <w:color w:val="646464"/>
          <w:sz w:val="28"/>
          <w:szCs w:val="28"/>
        </w:rPr>
      </w:pPr>
      <w:r w:rsidRPr="00425B3A">
        <w:rPr>
          <w:rFonts w:ascii="Arial" w:hAnsi="Arial" w:cs="Arial"/>
          <w:color w:val="646464"/>
          <w:sz w:val="28"/>
          <w:szCs w:val="28"/>
        </w:rPr>
        <w:t xml:space="preserve">У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буді</w:t>
      </w:r>
      <w:proofErr w:type="gramStart"/>
      <w:r w:rsidRPr="00425B3A">
        <w:rPr>
          <w:rFonts w:ascii="Arial" w:hAnsi="Arial" w:cs="Arial"/>
          <w:color w:val="646464"/>
          <w:sz w:val="28"/>
          <w:szCs w:val="28"/>
        </w:rPr>
        <w:t>вл</w:t>
      </w:r>
      <w:proofErr w:type="gramEnd"/>
      <w:r w:rsidRPr="00425B3A">
        <w:rPr>
          <w:rFonts w:ascii="Arial" w:hAnsi="Arial" w:cs="Arial"/>
          <w:color w:val="646464"/>
          <w:sz w:val="28"/>
          <w:szCs w:val="28"/>
        </w:rPr>
        <w:t>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ЗДО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встановлено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лічильники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обліку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теплової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та </w:t>
      </w:r>
      <w:proofErr w:type="spellStart"/>
      <w:r>
        <w:rPr>
          <w:rFonts w:ascii="Arial" w:hAnsi="Arial" w:cs="Arial"/>
          <w:color w:val="646464"/>
          <w:sz w:val="28"/>
          <w:szCs w:val="28"/>
        </w:rPr>
        <w:t>електричної</w:t>
      </w:r>
      <w:proofErr w:type="spellEnd"/>
      <w:r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646464"/>
          <w:sz w:val="28"/>
          <w:szCs w:val="28"/>
        </w:rPr>
        <w:t>енергії</w:t>
      </w:r>
      <w:proofErr w:type="spellEnd"/>
      <w:r>
        <w:rPr>
          <w:rFonts w:ascii="Arial" w:hAnsi="Arial" w:cs="Arial"/>
          <w:color w:val="646464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646464"/>
          <w:sz w:val="28"/>
          <w:szCs w:val="28"/>
        </w:rPr>
        <w:t>холодної</w:t>
      </w:r>
      <w:proofErr w:type="spellEnd"/>
      <w:r>
        <w:rPr>
          <w:rFonts w:ascii="Arial" w:hAnsi="Arial" w:cs="Arial"/>
          <w:color w:val="646464"/>
          <w:sz w:val="28"/>
          <w:szCs w:val="28"/>
        </w:rPr>
        <w:t xml:space="preserve"> води, </w:t>
      </w:r>
      <w:r>
        <w:rPr>
          <w:rFonts w:ascii="Arial" w:hAnsi="Arial" w:cs="Arial"/>
          <w:color w:val="646464"/>
          <w:sz w:val="28"/>
          <w:szCs w:val="28"/>
          <w:lang w:val="uk-UA"/>
        </w:rPr>
        <w:t xml:space="preserve">7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бойлерів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для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нагрівання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води. У  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закладі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дошкільної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освіти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є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необхідна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кількість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інвентарю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,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який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промаркований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та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використовується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за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призначенням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,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інвентар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постійно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поповнюється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та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оновлюється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(по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мі</w:t>
      </w:r>
      <w:proofErr w:type="gramStart"/>
      <w:r w:rsidRPr="00425B3A">
        <w:rPr>
          <w:rFonts w:ascii="Arial" w:hAnsi="Arial" w:cs="Arial"/>
          <w:color w:val="646464"/>
          <w:sz w:val="28"/>
          <w:szCs w:val="28"/>
        </w:rPr>
        <w:t>р</w:t>
      </w:r>
      <w:proofErr w:type="gramEnd"/>
      <w:r w:rsidRPr="00425B3A">
        <w:rPr>
          <w:rFonts w:ascii="Arial" w:hAnsi="Arial" w:cs="Arial"/>
          <w:color w:val="646464"/>
          <w:sz w:val="28"/>
          <w:szCs w:val="28"/>
        </w:rPr>
        <w:t>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зношеності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), 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його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кількість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є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достатньою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для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повноцінної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роботи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закладу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протягом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року.</w:t>
      </w:r>
    </w:p>
    <w:p w:rsidR="00425B3A" w:rsidRPr="00425B3A" w:rsidRDefault="00425B3A" w:rsidP="00425B3A">
      <w:pPr>
        <w:pStyle w:val="a3"/>
        <w:shd w:val="clear" w:color="auto" w:fill="FFFFFF"/>
        <w:spacing w:before="150" w:beforeAutospacing="0" w:after="225" w:afterAutospacing="0"/>
        <w:jc w:val="both"/>
        <w:rPr>
          <w:rFonts w:ascii="Arial" w:hAnsi="Arial" w:cs="Arial"/>
          <w:color w:val="646464"/>
          <w:sz w:val="28"/>
          <w:szCs w:val="28"/>
        </w:rPr>
      </w:pP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Матеріально-технічне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забезпечення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освітньої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діяльності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закладу на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достатньому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proofErr w:type="gramStart"/>
      <w:r w:rsidRPr="00425B3A">
        <w:rPr>
          <w:rFonts w:ascii="Arial" w:hAnsi="Arial" w:cs="Arial"/>
          <w:color w:val="646464"/>
          <w:sz w:val="28"/>
          <w:szCs w:val="28"/>
        </w:rPr>
        <w:t>р</w:t>
      </w:r>
      <w:proofErr w:type="gramEnd"/>
      <w:r w:rsidRPr="00425B3A">
        <w:rPr>
          <w:rFonts w:ascii="Arial" w:hAnsi="Arial" w:cs="Arial"/>
          <w:color w:val="646464"/>
          <w:sz w:val="28"/>
          <w:szCs w:val="28"/>
        </w:rPr>
        <w:t>івні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.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Фінансово-господарська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діяльність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ЗДО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здійснюється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відповідно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до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законодавчих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та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інших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нормативно-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правових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актів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на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основі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 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кошторису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,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який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складається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і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затверджується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відповідно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до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законодавства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.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Джерелами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фінансування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закладу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дошкільної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освіти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є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кошти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: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міського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бюджету, у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розмі</w:t>
      </w:r>
      <w:proofErr w:type="gramStart"/>
      <w:r w:rsidRPr="00425B3A">
        <w:rPr>
          <w:rFonts w:ascii="Arial" w:hAnsi="Arial" w:cs="Arial"/>
          <w:color w:val="646464"/>
          <w:sz w:val="28"/>
          <w:szCs w:val="28"/>
        </w:rPr>
        <w:t>р</w:t>
      </w:r>
      <w:proofErr w:type="gramEnd"/>
      <w:r w:rsidRPr="00425B3A">
        <w:rPr>
          <w:rFonts w:ascii="Arial" w:hAnsi="Arial" w:cs="Arial"/>
          <w:color w:val="646464"/>
          <w:sz w:val="28"/>
          <w:szCs w:val="28"/>
        </w:rPr>
        <w:t>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передбаченому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нормативами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фінансування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,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батьків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або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осіб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,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які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їх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заміняють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,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добровільні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пожертвування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і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цільові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внески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фізичних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і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юридичних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осіб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або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інші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кошти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, не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заборонені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законодавством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>.  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Бюджетні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кошти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та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спонсорські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надходження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використовуються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 xml:space="preserve"> за </w:t>
      </w:r>
      <w:proofErr w:type="spellStart"/>
      <w:r w:rsidRPr="00425B3A">
        <w:rPr>
          <w:rFonts w:ascii="Arial" w:hAnsi="Arial" w:cs="Arial"/>
          <w:color w:val="646464"/>
          <w:sz w:val="28"/>
          <w:szCs w:val="28"/>
        </w:rPr>
        <w:t>призначенням</w:t>
      </w:r>
      <w:proofErr w:type="spellEnd"/>
      <w:r w:rsidRPr="00425B3A">
        <w:rPr>
          <w:rFonts w:ascii="Arial" w:hAnsi="Arial" w:cs="Arial"/>
          <w:color w:val="646464"/>
          <w:sz w:val="28"/>
          <w:szCs w:val="28"/>
        </w:rPr>
        <w:t>.</w:t>
      </w:r>
    </w:p>
    <w:p w:rsidR="00830F9A" w:rsidRDefault="00830F9A"/>
    <w:sectPr w:rsidR="0083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09"/>
    <w:rsid w:val="002D4009"/>
    <w:rsid w:val="00425B3A"/>
    <w:rsid w:val="00527363"/>
    <w:rsid w:val="005F2430"/>
    <w:rsid w:val="0083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2023-11-24T10:43:00Z</dcterms:created>
  <dcterms:modified xsi:type="dcterms:W3CDTF">2023-11-24T11:15:00Z</dcterms:modified>
</cp:coreProperties>
</file>